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1B26" w14:textId="77777777" w:rsidR="00B11017" w:rsidRDefault="00B11017" w:rsidP="00B11017"/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FF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815"/>
      </w:tblGrid>
      <w:tr w:rsidR="00B11017" w14:paraId="1C699A22" w14:textId="77777777" w:rsidTr="004F1070">
        <w:tc>
          <w:tcPr>
            <w:tcW w:w="0" w:type="auto"/>
            <w:hideMark/>
          </w:tcPr>
          <w:p w14:paraId="61ED37A7" w14:textId="77777777" w:rsidR="00807B6B" w:rsidRDefault="00807B6B" w:rsidP="00B54E0E">
            <w:pPr>
              <w:pStyle w:val="NoSpacing"/>
              <w:rPr>
                <w:rFonts w:ascii="Corbel" w:hAnsi="Corbel"/>
                <w:sz w:val="72"/>
                <w:szCs w:val="7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B713D73" wp14:editId="324F2751">
                  <wp:extent cx="600075" cy="661035"/>
                  <wp:effectExtent l="0" t="0" r="9525" b="5715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CDA02" w14:textId="77777777" w:rsidR="00B54E0E" w:rsidRDefault="00AC135F" w:rsidP="00B54E0E">
            <w:pPr>
              <w:pStyle w:val="NoSpacing"/>
              <w:rPr>
                <w:rFonts w:ascii="Corbel" w:hAnsi="Corbel"/>
                <w:sz w:val="72"/>
                <w:szCs w:val="72"/>
                <w:lang w:val="en-GB"/>
              </w:rPr>
            </w:pPr>
            <w:r>
              <w:rPr>
                <w:rFonts w:ascii="Corbel" w:hAnsi="Corbel"/>
                <w:sz w:val="72"/>
                <w:szCs w:val="72"/>
                <w:lang w:val="en-GB"/>
              </w:rPr>
              <w:t>Parish Church</w:t>
            </w:r>
            <w:r w:rsidR="00807B6B">
              <w:rPr>
                <w:rFonts w:ascii="Corbel" w:hAnsi="Corbel"/>
                <w:sz w:val="72"/>
                <w:szCs w:val="72"/>
                <w:lang w:val="en-GB"/>
              </w:rPr>
              <w:t xml:space="preserve"> of St James</w:t>
            </w:r>
            <w:r>
              <w:rPr>
                <w:rFonts w:ascii="Corbel" w:hAnsi="Corbel"/>
                <w:sz w:val="72"/>
                <w:szCs w:val="72"/>
                <w:lang w:val="en-GB"/>
              </w:rPr>
              <w:t xml:space="preserve">, </w:t>
            </w:r>
            <w:r w:rsidR="00807B6B">
              <w:rPr>
                <w:rFonts w:ascii="Corbel" w:hAnsi="Corbel"/>
                <w:sz w:val="72"/>
                <w:szCs w:val="72"/>
                <w:lang w:val="en-GB"/>
              </w:rPr>
              <w:t>Riding Mill</w:t>
            </w:r>
            <w:r w:rsidR="00B11017">
              <w:rPr>
                <w:rFonts w:ascii="Corbel" w:hAnsi="Corbel"/>
                <w:sz w:val="72"/>
                <w:szCs w:val="72"/>
                <w:lang w:val="en-GB"/>
              </w:rPr>
              <w:t xml:space="preserve"> </w:t>
            </w:r>
          </w:p>
          <w:p w14:paraId="24C45E7D" w14:textId="77777777" w:rsidR="00B11017" w:rsidRDefault="00B11017" w:rsidP="00B54E0E">
            <w:pPr>
              <w:pStyle w:val="NoSpacing"/>
              <w:rPr>
                <w:rFonts w:ascii="Corbel" w:hAnsi="Corbel"/>
                <w:sz w:val="72"/>
                <w:szCs w:val="72"/>
              </w:rPr>
            </w:pPr>
            <w:r>
              <w:rPr>
                <w:rFonts w:ascii="Corbel" w:hAnsi="Corbel"/>
                <w:sz w:val="72"/>
                <w:szCs w:val="72"/>
                <w:lang w:val="en-GB"/>
              </w:rPr>
              <w:t>Risk Assessment</w:t>
            </w:r>
          </w:p>
        </w:tc>
      </w:tr>
      <w:tr w:rsidR="00B11017" w14:paraId="4343FE73" w14:textId="77777777" w:rsidTr="004F1070">
        <w:tc>
          <w:tcPr>
            <w:tcW w:w="0" w:type="auto"/>
            <w:hideMark/>
          </w:tcPr>
          <w:p w14:paraId="1A4AD116" w14:textId="20713147" w:rsidR="00B11017" w:rsidRDefault="00DC1EF9" w:rsidP="00B11017">
            <w:pPr>
              <w:pStyle w:val="NoSpacing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  <w:lang w:val="en-GB"/>
              </w:rPr>
              <w:t>Eve of All Hallows (Hallowe’en) Light Station</w:t>
            </w:r>
          </w:p>
        </w:tc>
      </w:tr>
      <w:tr w:rsidR="00B11017" w14:paraId="55B1CA9B" w14:textId="77777777" w:rsidTr="004F1070">
        <w:tc>
          <w:tcPr>
            <w:tcW w:w="0" w:type="auto"/>
            <w:hideMark/>
          </w:tcPr>
          <w:p w14:paraId="22856A3B" w14:textId="77777777" w:rsidR="00807B6B" w:rsidRDefault="00B11017" w:rsidP="004F1070">
            <w:pPr>
              <w:pStyle w:val="NoSpacing"/>
              <w:rPr>
                <w:rFonts w:ascii="Corbel" w:hAnsi="Corbel"/>
                <w:sz w:val="28"/>
                <w:szCs w:val="28"/>
                <w:lang w:val="en-GB"/>
              </w:rPr>
            </w:pPr>
            <w:r>
              <w:rPr>
                <w:rFonts w:ascii="Corbel" w:hAnsi="Corbel"/>
                <w:sz w:val="28"/>
                <w:szCs w:val="28"/>
                <w:lang w:val="en-GB"/>
              </w:rPr>
              <w:t>Author</w:t>
            </w:r>
            <w:r w:rsidR="00807B6B">
              <w:rPr>
                <w:rFonts w:ascii="Corbel" w:hAnsi="Corbel"/>
                <w:sz w:val="28"/>
                <w:szCs w:val="28"/>
                <w:lang w:val="en-GB"/>
              </w:rPr>
              <w:t xml:space="preserve"> and Health &amp; Safety Coordinator</w:t>
            </w:r>
            <w:r>
              <w:rPr>
                <w:rFonts w:ascii="Corbel" w:hAnsi="Corbel"/>
                <w:sz w:val="28"/>
                <w:szCs w:val="28"/>
                <w:lang w:val="en-GB"/>
              </w:rPr>
              <w:t xml:space="preserve">: </w:t>
            </w:r>
          </w:p>
          <w:p w14:paraId="734914D9" w14:textId="77777777" w:rsidR="00B11017" w:rsidRDefault="00807B6B" w:rsidP="004F1070">
            <w:pPr>
              <w:pStyle w:val="NoSpacing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  <w:lang w:val="en-GB"/>
              </w:rPr>
              <w:t xml:space="preserve">Rev’d </w:t>
            </w:r>
            <w:r w:rsidR="004F1070">
              <w:rPr>
                <w:rFonts w:ascii="Corbel" w:hAnsi="Corbel"/>
                <w:sz w:val="28"/>
                <w:szCs w:val="28"/>
                <w:lang w:val="en-GB"/>
              </w:rPr>
              <w:t>Diana Johnson</w:t>
            </w:r>
          </w:p>
        </w:tc>
      </w:tr>
    </w:tbl>
    <w:p w14:paraId="20B68D3A" w14:textId="77777777" w:rsidR="00B11017" w:rsidRDefault="00B11017" w:rsidP="00B11017"/>
    <w:p w14:paraId="1654B9A6" w14:textId="77777777" w:rsidR="00B11017" w:rsidRDefault="00B11017" w:rsidP="00B11017"/>
    <w:p w14:paraId="4B62C509" w14:textId="77777777" w:rsidR="00B11017" w:rsidRDefault="00B11017" w:rsidP="00B11017"/>
    <w:p w14:paraId="272DB8CC" w14:textId="77777777" w:rsidR="00B11017" w:rsidRDefault="00B11017" w:rsidP="00B11017"/>
    <w:p w14:paraId="20172B60" w14:textId="77777777" w:rsidR="00B11017" w:rsidRDefault="00B11017" w:rsidP="00B11017"/>
    <w:p w14:paraId="33E7BD5E" w14:textId="77777777" w:rsidR="00807B6B" w:rsidRDefault="00807B6B" w:rsidP="00B11017"/>
    <w:p w14:paraId="5C58A187" w14:textId="77777777" w:rsidR="00807B6B" w:rsidRDefault="00807B6B" w:rsidP="00B11017"/>
    <w:p w14:paraId="4F39A4D7" w14:textId="77777777" w:rsidR="00B11017" w:rsidRDefault="00B11017" w:rsidP="00B11017"/>
    <w:p w14:paraId="71759C0D" w14:textId="77777777" w:rsidR="00B11017" w:rsidRDefault="00B11017" w:rsidP="00B11017"/>
    <w:p w14:paraId="47F097A8" w14:textId="77777777" w:rsidR="00B11017" w:rsidRDefault="00B11017" w:rsidP="00B11017"/>
    <w:p w14:paraId="73F6E876" w14:textId="77777777" w:rsidR="00B11017" w:rsidRDefault="00B11017" w:rsidP="00B11017"/>
    <w:p w14:paraId="6240EE4D" w14:textId="77777777" w:rsidR="00B11017" w:rsidRDefault="00B11017" w:rsidP="00B11017"/>
    <w:p w14:paraId="7002EE7D" w14:textId="77777777" w:rsidR="00B11017" w:rsidRDefault="00B11017" w:rsidP="00B11017"/>
    <w:p w14:paraId="3B842E8A" w14:textId="77777777" w:rsidR="00B11017" w:rsidRDefault="00B11017" w:rsidP="00B11017"/>
    <w:p w14:paraId="58FA4B28" w14:textId="77777777" w:rsidR="00B11017" w:rsidRDefault="00B11017" w:rsidP="00B11017"/>
    <w:p w14:paraId="1522345F" w14:textId="77777777" w:rsidR="00B11017" w:rsidRDefault="00B11017" w:rsidP="00B11017"/>
    <w:p w14:paraId="5C3FD722" w14:textId="77777777" w:rsidR="00B11017" w:rsidRDefault="00B11017" w:rsidP="00B11017"/>
    <w:p w14:paraId="182D1D27" w14:textId="77777777" w:rsidR="00B11017" w:rsidRDefault="00B11017" w:rsidP="00B11017"/>
    <w:p w14:paraId="15C426EE" w14:textId="77777777" w:rsidR="00B11017" w:rsidRDefault="00B11017" w:rsidP="00B11017"/>
    <w:p w14:paraId="2116300F" w14:textId="77777777" w:rsidR="00B11017" w:rsidRDefault="00B11017" w:rsidP="00B11017"/>
    <w:p w14:paraId="6B3E80BE" w14:textId="77777777" w:rsidR="00B11017" w:rsidRDefault="00B11017" w:rsidP="00B11017"/>
    <w:p w14:paraId="57DDFC4C" w14:textId="77777777" w:rsidR="00B11017" w:rsidRDefault="00B11017" w:rsidP="00B11017"/>
    <w:p w14:paraId="7A24D270" w14:textId="77777777" w:rsidR="00B11017" w:rsidRDefault="00B11017" w:rsidP="00B11017"/>
    <w:p w14:paraId="71AA02ED" w14:textId="77777777" w:rsidR="00B11017" w:rsidRDefault="00B11017" w:rsidP="00B11017"/>
    <w:p w14:paraId="223F4233" w14:textId="77777777" w:rsidR="00B11017" w:rsidRDefault="00B11017" w:rsidP="00B11017"/>
    <w:p w14:paraId="6FDB5AFE" w14:textId="77777777" w:rsidR="00B11017" w:rsidRDefault="00B11017" w:rsidP="00B11017"/>
    <w:p w14:paraId="4D3EB284" w14:textId="77777777" w:rsidR="00B11017" w:rsidRDefault="004E1791" w:rsidP="00B11017">
      <w:pPr>
        <w:sectPr w:rsidR="00B11017" w:rsidSect="0053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40" w:right="1151" w:bottom="1140" w:left="1151" w:header="720" w:footer="720" w:gutter="0"/>
          <w:cols w:space="720"/>
          <w:titlePg/>
          <w:docGrid w:linePitch="272"/>
        </w:sectPr>
      </w:pPr>
      <w:r>
        <w:rPr>
          <w:noProof/>
        </w:rPr>
        <w:drawing>
          <wp:inline distT="0" distB="0" distL="0" distR="0" wp14:anchorId="21A40D4B" wp14:editId="2D9EB8EF">
            <wp:extent cx="2066925" cy="817375"/>
            <wp:effectExtent l="0" t="0" r="0" b="1905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403" cy="8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4FAF" w14:textId="77777777" w:rsidR="00B11017" w:rsidRDefault="00B11017" w:rsidP="00B11017"/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297"/>
      </w:tblGrid>
      <w:tr w:rsidR="001000A7" w:rsidRPr="001178D8" w14:paraId="4CEC6F66" w14:textId="77777777">
        <w:tc>
          <w:tcPr>
            <w:tcW w:w="1440" w:type="dxa"/>
          </w:tcPr>
          <w:p w14:paraId="0C24F5B2" w14:textId="77777777" w:rsidR="001000A7" w:rsidRPr="001178D8" w:rsidRDefault="001000A7">
            <w:pPr>
              <w:pStyle w:val="Heading3"/>
              <w:rPr>
                <w:rFonts w:ascii="Corbel" w:hAnsi="Corbel"/>
                <w:sz w:val="24"/>
              </w:rPr>
            </w:pPr>
            <w:r w:rsidRPr="001178D8">
              <w:rPr>
                <w:rFonts w:ascii="Corbel" w:hAnsi="Corbel"/>
                <w:sz w:val="24"/>
              </w:rPr>
              <w:t>Risk area:</w:t>
            </w:r>
          </w:p>
        </w:tc>
        <w:tc>
          <w:tcPr>
            <w:tcW w:w="12297" w:type="dxa"/>
            <w:shd w:val="clear" w:color="auto" w:fill="000000"/>
          </w:tcPr>
          <w:p w14:paraId="00F270BB" w14:textId="77777777" w:rsidR="00807B6B" w:rsidRDefault="00807B6B" w:rsidP="00AC135F">
            <w:pPr>
              <w:jc w:val="center"/>
              <w:rPr>
                <w:rFonts w:ascii="Corbel" w:hAnsi="Corbel"/>
                <w:sz w:val="40"/>
                <w:szCs w:val="40"/>
              </w:rPr>
            </w:pPr>
            <w:r w:rsidRPr="00807B6B">
              <w:rPr>
                <w:rFonts w:ascii="Corbel" w:hAnsi="Corbel"/>
                <w:sz w:val="40"/>
                <w:szCs w:val="40"/>
              </w:rPr>
              <w:t xml:space="preserve">Parish Church of St James, Riding Mill </w:t>
            </w:r>
          </w:p>
          <w:p w14:paraId="6A421DF2" w14:textId="4BF7C465" w:rsidR="00DC1EF9" w:rsidRDefault="00DC1EF9" w:rsidP="00AC135F">
            <w:pPr>
              <w:jc w:val="center"/>
              <w:rPr>
                <w:rFonts w:ascii="Corbel" w:hAnsi="Corbel"/>
                <w:sz w:val="40"/>
                <w:szCs w:val="40"/>
              </w:rPr>
            </w:pPr>
            <w:r w:rsidRPr="00DC1EF9">
              <w:rPr>
                <w:rFonts w:ascii="Corbel" w:hAnsi="Corbel"/>
                <w:sz w:val="40"/>
                <w:szCs w:val="40"/>
              </w:rPr>
              <w:t>Eve of All Hallows (Hallowe’en) Light Station</w:t>
            </w:r>
            <w:r w:rsidRPr="00DC1EF9">
              <w:rPr>
                <w:rFonts w:ascii="Corbel" w:hAnsi="Corbel"/>
                <w:sz w:val="40"/>
                <w:szCs w:val="40"/>
              </w:rPr>
              <w:t xml:space="preserve"> </w:t>
            </w:r>
            <w:r>
              <w:rPr>
                <w:rFonts w:ascii="Corbel" w:hAnsi="Corbel"/>
                <w:sz w:val="40"/>
                <w:szCs w:val="40"/>
              </w:rPr>
              <w:t>in the Community Quiet Area</w:t>
            </w:r>
          </w:p>
          <w:p w14:paraId="6FDB58D9" w14:textId="71872FCF" w:rsidR="001000A7" w:rsidRPr="00BE08E1" w:rsidRDefault="00AC135F" w:rsidP="00AC135F">
            <w:pPr>
              <w:jc w:val="center"/>
              <w:rPr>
                <w:rFonts w:ascii="Corbel" w:hAnsi="Corbel"/>
              </w:rPr>
            </w:pPr>
            <w:r w:rsidRPr="00AC135F">
              <w:rPr>
                <w:rFonts w:ascii="Corbel" w:hAnsi="Corbel"/>
                <w:sz w:val="40"/>
                <w:szCs w:val="40"/>
              </w:rPr>
              <w:t>Risk Assessment</w:t>
            </w:r>
          </w:p>
        </w:tc>
      </w:tr>
    </w:tbl>
    <w:p w14:paraId="257A7718" w14:textId="77777777" w:rsidR="001000A7" w:rsidRPr="001178D8" w:rsidRDefault="001000A7">
      <w:pPr>
        <w:rPr>
          <w:rFonts w:ascii="Corbel" w:hAnsi="Corbel"/>
          <w:sz w:val="16"/>
        </w:rPr>
      </w:pPr>
    </w:p>
    <w:p w14:paraId="6637A1CB" w14:textId="77777777" w:rsidR="001000A7" w:rsidRPr="001178D8" w:rsidRDefault="001000A7">
      <w:pPr>
        <w:rPr>
          <w:rFonts w:ascii="Corbel" w:hAnsi="Corbel"/>
          <w:sz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1988"/>
      </w:tblGrid>
      <w:tr w:rsidR="001000A7" w:rsidRPr="001178D8" w14:paraId="4B597483" w14:textId="77777777">
        <w:tc>
          <w:tcPr>
            <w:tcW w:w="1890" w:type="dxa"/>
          </w:tcPr>
          <w:p w14:paraId="7F46CCEC" w14:textId="77777777" w:rsidR="001000A7" w:rsidRPr="001178D8" w:rsidRDefault="001000A7">
            <w:pPr>
              <w:rPr>
                <w:rFonts w:ascii="Corbel" w:hAnsi="Corbel"/>
                <w:b/>
                <w:sz w:val="24"/>
              </w:rPr>
            </w:pPr>
            <w:r w:rsidRPr="001178D8">
              <w:rPr>
                <w:rFonts w:ascii="Corbel" w:hAnsi="Corbel"/>
                <w:b/>
                <w:sz w:val="24"/>
              </w:rPr>
              <w:t xml:space="preserve">Assessment </w:t>
            </w:r>
          </w:p>
          <w:p w14:paraId="5A307451" w14:textId="77777777" w:rsidR="001000A7" w:rsidRPr="001178D8" w:rsidRDefault="001000A7">
            <w:pPr>
              <w:rPr>
                <w:rFonts w:ascii="Corbel" w:hAnsi="Corbel"/>
                <w:sz w:val="24"/>
              </w:rPr>
            </w:pPr>
            <w:r w:rsidRPr="001178D8">
              <w:rPr>
                <w:rFonts w:ascii="Corbel" w:hAnsi="Corbel"/>
                <w:b/>
                <w:sz w:val="24"/>
              </w:rPr>
              <w:t>performed by:</w:t>
            </w:r>
          </w:p>
        </w:tc>
        <w:tc>
          <w:tcPr>
            <w:tcW w:w="11988" w:type="dxa"/>
          </w:tcPr>
          <w:p w14:paraId="0FEB2790" w14:textId="77777777" w:rsidR="001000A7" w:rsidRPr="001178D8" w:rsidRDefault="004F1070" w:rsidP="00ED4598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/>
                <w:sz w:val="28"/>
                <w:szCs w:val="28"/>
              </w:rPr>
              <w:t>Diana Johnson</w:t>
            </w:r>
          </w:p>
        </w:tc>
      </w:tr>
      <w:tr w:rsidR="001000A7" w:rsidRPr="001178D8" w14:paraId="10F37E36" w14:textId="77777777">
        <w:tc>
          <w:tcPr>
            <w:tcW w:w="1890" w:type="dxa"/>
          </w:tcPr>
          <w:p w14:paraId="41D79E15" w14:textId="77777777" w:rsidR="001000A7" w:rsidRPr="001178D8" w:rsidRDefault="00C9307E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Activities by:</w:t>
            </w:r>
          </w:p>
        </w:tc>
        <w:tc>
          <w:tcPr>
            <w:tcW w:w="11988" w:type="dxa"/>
          </w:tcPr>
          <w:p w14:paraId="07D852F7" w14:textId="77777777" w:rsidR="001000A7" w:rsidRPr="001178D8" w:rsidRDefault="00EA7C4E">
            <w:pPr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Parochial Church Council or other small group</w:t>
            </w:r>
          </w:p>
        </w:tc>
      </w:tr>
      <w:tr w:rsidR="001000A7" w:rsidRPr="001178D8" w14:paraId="5EA2A186" w14:textId="77777777">
        <w:tc>
          <w:tcPr>
            <w:tcW w:w="1890" w:type="dxa"/>
          </w:tcPr>
          <w:p w14:paraId="683DA519" w14:textId="77777777" w:rsidR="001000A7" w:rsidRPr="001178D8" w:rsidRDefault="00C9307E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Authority:</w:t>
            </w:r>
          </w:p>
        </w:tc>
        <w:tc>
          <w:tcPr>
            <w:tcW w:w="11988" w:type="dxa"/>
          </w:tcPr>
          <w:p w14:paraId="1FF394DD" w14:textId="77777777" w:rsidR="001000A7" w:rsidRPr="001178D8" w:rsidRDefault="00807B6B" w:rsidP="008F3ED1">
            <w:pPr>
              <w:rPr>
                <w:rFonts w:ascii="Corbel" w:hAnsi="Corbel"/>
                <w:sz w:val="24"/>
              </w:rPr>
            </w:pPr>
            <w:r w:rsidRPr="00807B6B">
              <w:rPr>
                <w:rFonts w:ascii="Corbel" w:hAnsi="Corbel"/>
                <w:sz w:val="24"/>
              </w:rPr>
              <w:t xml:space="preserve">Parish Church of St James, Riding Mill </w:t>
            </w:r>
            <w:r w:rsidR="00F7568E">
              <w:rPr>
                <w:rFonts w:ascii="Corbel" w:hAnsi="Corbel"/>
                <w:sz w:val="24"/>
              </w:rPr>
              <w:t xml:space="preserve"> Parochial Church Council</w:t>
            </w:r>
            <w:r w:rsidR="000C1406">
              <w:rPr>
                <w:rFonts w:ascii="Corbel" w:hAnsi="Corbel"/>
                <w:sz w:val="24"/>
              </w:rPr>
              <w:t xml:space="preserve">. Parish telephone </w:t>
            </w:r>
            <w:r>
              <w:rPr>
                <w:rFonts w:ascii="Corbel" w:hAnsi="Corbel"/>
                <w:sz w:val="24"/>
              </w:rPr>
              <w:t>01434 682 768</w:t>
            </w:r>
            <w:r w:rsidR="000C1406">
              <w:rPr>
                <w:rFonts w:ascii="Corbel" w:hAnsi="Corbel"/>
                <w:sz w:val="24"/>
              </w:rPr>
              <w:t xml:space="preserve">. </w:t>
            </w:r>
            <w:hyperlink r:id="rId15" w:history="1">
              <w:r w:rsidRPr="00555DF8">
                <w:rPr>
                  <w:rStyle w:val="Hyperlink"/>
                  <w:rFonts w:ascii="Corbel" w:hAnsi="Corbel"/>
                  <w:sz w:val="24"/>
                </w:rPr>
                <w:t>http://www.stjameschurchridingmill.com/</w:t>
              </w:r>
            </w:hyperlink>
            <w:r>
              <w:rPr>
                <w:rFonts w:ascii="Corbel" w:hAnsi="Corbel"/>
                <w:sz w:val="24"/>
              </w:rPr>
              <w:t xml:space="preserve"> </w:t>
            </w:r>
          </w:p>
        </w:tc>
      </w:tr>
    </w:tbl>
    <w:p w14:paraId="201B7736" w14:textId="77777777" w:rsidR="001000A7" w:rsidRPr="00DC1EF9" w:rsidRDefault="001000A7">
      <w:pPr>
        <w:rPr>
          <w:rFonts w:ascii="Corbel" w:hAnsi="Corbel"/>
          <w:sz w:val="28"/>
          <w:szCs w:val="28"/>
        </w:rPr>
      </w:pPr>
    </w:p>
    <w:p w14:paraId="58B90AD0" w14:textId="226ABF32" w:rsidR="001000A7" w:rsidRPr="00DC1EF9" w:rsidRDefault="00DC1EF9">
      <w:pPr>
        <w:rPr>
          <w:rFonts w:ascii="Corbel" w:hAnsi="Corbel"/>
          <w:color w:val="FF0000"/>
          <w:sz w:val="28"/>
          <w:szCs w:val="28"/>
        </w:rPr>
      </w:pPr>
      <w:r w:rsidRPr="00DC1EF9">
        <w:rPr>
          <w:rFonts w:ascii="Corbel" w:hAnsi="Corbel"/>
          <w:color w:val="FF0000"/>
          <w:sz w:val="28"/>
          <w:szCs w:val="28"/>
        </w:rPr>
        <w:t>Wet weather programme: operate out of West Porch, fronting on to Church Lane.</w:t>
      </w:r>
    </w:p>
    <w:p w14:paraId="7435B6F4" w14:textId="77777777" w:rsidR="00DC1EF9" w:rsidRPr="00DC1EF9" w:rsidRDefault="00DC1EF9">
      <w:pPr>
        <w:rPr>
          <w:rFonts w:ascii="Corbel" w:hAnsi="Corbel"/>
          <w:sz w:val="28"/>
          <w:szCs w:val="28"/>
        </w:rPr>
      </w:pPr>
    </w:p>
    <w:tbl>
      <w:tblPr>
        <w:tblW w:w="138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850"/>
        <w:gridCol w:w="851"/>
        <w:gridCol w:w="850"/>
        <w:gridCol w:w="4111"/>
        <w:gridCol w:w="1276"/>
        <w:gridCol w:w="1134"/>
        <w:gridCol w:w="1417"/>
      </w:tblGrid>
      <w:tr w:rsidR="00552768" w:rsidRPr="00A44E8B" w14:paraId="5CC066C8" w14:textId="77777777" w:rsidTr="00DC1EF9">
        <w:tc>
          <w:tcPr>
            <w:tcW w:w="3389" w:type="dxa"/>
            <w:vMerge w:val="restart"/>
          </w:tcPr>
          <w:p w14:paraId="4DE0B03E" w14:textId="77777777" w:rsidR="00552768" w:rsidRPr="001178D8" w:rsidRDefault="00552768" w:rsidP="0083781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Potential Hazards</w:t>
            </w:r>
          </w:p>
          <w:p w14:paraId="3FD61CD4" w14:textId="77777777" w:rsidR="00552768" w:rsidRPr="001178D8" w:rsidRDefault="00552768" w:rsidP="0083781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in this Risk Area</w:t>
            </w:r>
          </w:p>
        </w:tc>
        <w:tc>
          <w:tcPr>
            <w:tcW w:w="2551" w:type="dxa"/>
            <w:gridSpan w:val="3"/>
          </w:tcPr>
          <w:p w14:paraId="141CD6D9" w14:textId="77777777" w:rsidR="00552768" w:rsidRPr="001178D8" w:rsidRDefault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Estimated Risk Level </w:t>
            </w:r>
            <w:r w:rsidRPr="001178D8">
              <w:rPr>
                <w:rFonts w:ascii="Corbel" w:hAnsi="Corbel"/>
                <w:b/>
                <w:sz w:val="18"/>
                <w:szCs w:val="18"/>
              </w:rPr>
              <w:t>(BEFORE control measures considered)</w:t>
            </w:r>
          </w:p>
        </w:tc>
        <w:tc>
          <w:tcPr>
            <w:tcW w:w="4111" w:type="dxa"/>
            <w:vMerge w:val="restart"/>
          </w:tcPr>
          <w:p w14:paraId="316AF08A" w14:textId="77777777" w:rsidR="00552768" w:rsidRPr="001178D8" w:rsidRDefault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Control measures</w:t>
            </w:r>
          </w:p>
          <w:p w14:paraId="6E9AB054" w14:textId="77777777" w:rsidR="00552768" w:rsidRPr="001178D8" w:rsidRDefault="0071563B" w:rsidP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that could be used to reduce the risk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F6B6A52" w14:textId="77777777" w:rsidR="00552768" w:rsidRPr="001178D8" w:rsidRDefault="0071563B" w:rsidP="0072386C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Final</w:t>
            </w:r>
            <w:r w:rsidR="00552768" w:rsidRPr="001178D8">
              <w:rPr>
                <w:rFonts w:ascii="Corbel" w:hAnsi="Corbel"/>
                <w:b/>
              </w:rPr>
              <w:t xml:space="preserve"> Risk Level</w:t>
            </w:r>
          </w:p>
          <w:p w14:paraId="16DAA388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  <w:sz w:val="16"/>
              </w:rPr>
              <w:t>(after control measures introduced)</w:t>
            </w:r>
          </w:p>
        </w:tc>
      </w:tr>
      <w:tr w:rsidR="00552768" w:rsidRPr="00A44E8B" w14:paraId="6C8350B3" w14:textId="77777777" w:rsidTr="00DC1EF9">
        <w:tc>
          <w:tcPr>
            <w:tcW w:w="3389" w:type="dxa"/>
            <w:vMerge/>
          </w:tcPr>
          <w:p w14:paraId="5C33E058" w14:textId="77777777" w:rsidR="00552768" w:rsidRPr="001178D8" w:rsidRDefault="00552768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850" w:type="dxa"/>
          </w:tcPr>
          <w:p w14:paraId="4D327A11" w14:textId="77777777" w:rsidR="00552768" w:rsidRPr="001178D8" w:rsidRDefault="00552768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Unacceptable</w:t>
            </w:r>
          </w:p>
        </w:tc>
        <w:tc>
          <w:tcPr>
            <w:tcW w:w="851" w:type="dxa"/>
          </w:tcPr>
          <w:p w14:paraId="2481BFCF" w14:textId="77777777" w:rsidR="00552768" w:rsidRPr="001178D8" w:rsidRDefault="00552768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Tolerable</w:t>
            </w:r>
          </w:p>
        </w:tc>
        <w:tc>
          <w:tcPr>
            <w:tcW w:w="850" w:type="dxa"/>
          </w:tcPr>
          <w:p w14:paraId="20A835AD" w14:textId="77777777" w:rsidR="00552768" w:rsidRPr="001178D8" w:rsidRDefault="008429E9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Ac</w:t>
            </w:r>
            <w:r w:rsidR="00552768" w:rsidRPr="001178D8">
              <w:rPr>
                <w:rFonts w:ascii="Corbel" w:hAnsi="Corbel"/>
                <w:b/>
                <w:sz w:val="16"/>
              </w:rPr>
              <w:t>ceptable</w:t>
            </w:r>
          </w:p>
        </w:tc>
        <w:tc>
          <w:tcPr>
            <w:tcW w:w="4111" w:type="dxa"/>
            <w:vMerge/>
          </w:tcPr>
          <w:p w14:paraId="702000A4" w14:textId="77777777" w:rsidR="00552768" w:rsidRPr="001178D8" w:rsidRDefault="00552768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C588C5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Unacceptable</w:t>
            </w:r>
          </w:p>
        </w:tc>
        <w:tc>
          <w:tcPr>
            <w:tcW w:w="1134" w:type="dxa"/>
            <w:shd w:val="clear" w:color="auto" w:fill="auto"/>
          </w:tcPr>
          <w:p w14:paraId="331CA457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Tolerable</w:t>
            </w:r>
          </w:p>
        </w:tc>
        <w:tc>
          <w:tcPr>
            <w:tcW w:w="1417" w:type="dxa"/>
            <w:shd w:val="clear" w:color="auto" w:fill="auto"/>
          </w:tcPr>
          <w:p w14:paraId="6CD96EFA" w14:textId="77777777" w:rsidR="00552768" w:rsidRPr="001178D8" w:rsidRDefault="008429E9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A</w:t>
            </w:r>
            <w:r w:rsidR="00552768" w:rsidRPr="001178D8">
              <w:rPr>
                <w:rFonts w:ascii="Corbel" w:hAnsi="Corbel"/>
                <w:b/>
                <w:sz w:val="16"/>
              </w:rPr>
              <w:t>cceptable</w:t>
            </w:r>
          </w:p>
        </w:tc>
      </w:tr>
      <w:tr w:rsidR="00552768" w:rsidRPr="00A44E8B" w14:paraId="6F430ECE" w14:textId="77777777" w:rsidTr="00DC1EF9">
        <w:tc>
          <w:tcPr>
            <w:tcW w:w="3389" w:type="dxa"/>
          </w:tcPr>
          <w:p w14:paraId="04BBC1D1" w14:textId="77777777" w:rsidR="004C4FD8" w:rsidRPr="00DC1EF9" w:rsidRDefault="004C4FD8" w:rsidP="00257033">
            <w:pPr>
              <w:rPr>
                <w:rFonts w:ascii="Corbel" w:hAnsi="Corbel"/>
              </w:rPr>
            </w:pPr>
            <w:r w:rsidRPr="00DC1EF9">
              <w:rPr>
                <w:rFonts w:ascii="Corbel" w:hAnsi="Corbel"/>
              </w:rPr>
              <w:t>Consumption of alcohol (authorised or not)</w:t>
            </w:r>
            <w:r w:rsidR="008D54A8" w:rsidRPr="00DC1EF9">
              <w:rPr>
                <w:rFonts w:ascii="Corbel" w:hAnsi="Corbel"/>
              </w:rPr>
              <w:t xml:space="preserve"> can reduce awareness of hazards, leading to degraded decision making and risky behaviour</w:t>
            </w:r>
          </w:p>
          <w:p w14:paraId="320719DC" w14:textId="77777777" w:rsidR="00552768" w:rsidRPr="00DC1EF9" w:rsidRDefault="00552768" w:rsidP="00701B90">
            <w:pPr>
              <w:rPr>
                <w:rFonts w:ascii="Corbel" w:hAnsi="Corbel"/>
                <w:b/>
              </w:rPr>
            </w:pPr>
          </w:p>
        </w:tc>
        <w:tc>
          <w:tcPr>
            <w:tcW w:w="850" w:type="dxa"/>
          </w:tcPr>
          <w:p w14:paraId="5577E9D5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14:paraId="74527335" w14:textId="77777777" w:rsidR="00552768" w:rsidRPr="00A44E8B" w:rsidRDefault="0085656D" w:rsidP="00701B90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0" w:type="dxa"/>
          </w:tcPr>
          <w:p w14:paraId="1A1AA880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0BBEEDE0" w14:textId="64BFEA0C" w:rsidR="004C4FD8" w:rsidRPr="00B11017" w:rsidRDefault="004C4FD8" w:rsidP="004C4FD8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</w:rPr>
              <w:t xml:space="preserve">Consumption of </w:t>
            </w:r>
            <w:r w:rsidR="00DC1EF9">
              <w:rPr>
                <w:rFonts w:ascii="Corbel" w:hAnsi="Corbel" w:cs="Arial"/>
              </w:rPr>
              <w:t>mulled wine for adults</w:t>
            </w:r>
            <w:r w:rsidRPr="00B11017">
              <w:rPr>
                <w:rFonts w:ascii="Corbel" w:hAnsi="Corbel" w:cs="Arial"/>
              </w:rPr>
              <w:t xml:space="preserve"> limited to specific time and place.</w:t>
            </w:r>
          </w:p>
          <w:p w14:paraId="36B866C5" w14:textId="77777777" w:rsidR="004C4FD8" w:rsidRPr="00B11017" w:rsidRDefault="004C4FD8" w:rsidP="004C4FD8">
            <w:pPr>
              <w:rPr>
                <w:rFonts w:ascii="Corbel" w:hAnsi="Corbel" w:cs="Arial"/>
              </w:rPr>
            </w:pPr>
          </w:p>
          <w:p w14:paraId="5B4B567A" w14:textId="3A4DCCDC" w:rsidR="004C4FD8" w:rsidRPr="00B11017" w:rsidRDefault="00DC1EF9" w:rsidP="004C4FD8">
            <w:pPr>
              <w:pStyle w:val="ListParagraph"/>
              <w:spacing w:line="276" w:lineRule="auto"/>
              <w:ind w:left="0"/>
              <w:contextualSpacing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Use tip-proof disposable paper cups with lids</w:t>
            </w:r>
          </w:p>
          <w:p w14:paraId="74416806" w14:textId="77777777" w:rsidR="00552768" w:rsidRPr="00B11017" w:rsidRDefault="00552768" w:rsidP="00701B90">
            <w:pPr>
              <w:rPr>
                <w:rFonts w:ascii="Corbel" w:hAnsi="Corbel" w:cs="Arial"/>
              </w:rPr>
            </w:pPr>
          </w:p>
        </w:tc>
        <w:tc>
          <w:tcPr>
            <w:tcW w:w="1276" w:type="dxa"/>
          </w:tcPr>
          <w:p w14:paraId="0C40A8FE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9FC0A9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AEE990" w14:textId="77777777" w:rsidR="00552768" w:rsidRPr="00A44E8B" w:rsidRDefault="00B651BD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552768" w:rsidRPr="00A44E8B" w14:paraId="46AE0662" w14:textId="77777777" w:rsidTr="00DC1EF9">
        <w:tc>
          <w:tcPr>
            <w:tcW w:w="3389" w:type="dxa"/>
          </w:tcPr>
          <w:p w14:paraId="7A9BD856" w14:textId="77777777" w:rsidR="004C4FD8" w:rsidRPr="00DC1EF9" w:rsidRDefault="004C4FD8" w:rsidP="00257033">
            <w:pPr>
              <w:rPr>
                <w:rFonts w:ascii="Corbel" w:hAnsi="Corbel"/>
              </w:rPr>
            </w:pPr>
            <w:r w:rsidRPr="00DC1EF9">
              <w:rPr>
                <w:rFonts w:ascii="Corbel" w:hAnsi="Corbel"/>
              </w:rPr>
              <w:t xml:space="preserve">Violence or aggression towards </w:t>
            </w:r>
            <w:r w:rsidR="004F1070" w:rsidRPr="00DC1EF9">
              <w:rPr>
                <w:rFonts w:ascii="Corbel" w:hAnsi="Corbel"/>
              </w:rPr>
              <w:t>volunteers</w:t>
            </w:r>
          </w:p>
          <w:p w14:paraId="47C763D6" w14:textId="77777777" w:rsidR="00552768" w:rsidRPr="00DC1EF9" w:rsidRDefault="00552768" w:rsidP="008429E9">
            <w:pPr>
              <w:rPr>
                <w:rFonts w:ascii="Corbel" w:hAnsi="Corbel"/>
              </w:rPr>
            </w:pPr>
          </w:p>
        </w:tc>
        <w:tc>
          <w:tcPr>
            <w:tcW w:w="850" w:type="dxa"/>
          </w:tcPr>
          <w:p w14:paraId="474DE7AD" w14:textId="77777777" w:rsidR="00552768" w:rsidRPr="00A44E8B" w:rsidRDefault="0085656D" w:rsidP="00701B90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12BDB702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1322956E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30CB5E4D" w14:textId="77777777" w:rsidR="00552768" w:rsidRDefault="000C1406" w:rsidP="007400E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Volunteers work</w:t>
            </w:r>
            <w:r w:rsidRPr="00B11017">
              <w:rPr>
                <w:rFonts w:ascii="Corbel" w:hAnsi="Corbel" w:cs="Arial"/>
              </w:rPr>
              <w:t xml:space="preserve"> all in one place </w:t>
            </w:r>
            <w:r>
              <w:rPr>
                <w:rFonts w:ascii="Corbel" w:hAnsi="Corbel" w:cs="Arial"/>
              </w:rPr>
              <w:t xml:space="preserve">or where they </w:t>
            </w:r>
            <w:r w:rsidRPr="00B11017">
              <w:rPr>
                <w:rFonts w:ascii="Corbel" w:hAnsi="Corbel" w:cs="Arial"/>
              </w:rPr>
              <w:t>can monitor one another’s well-being</w:t>
            </w:r>
            <w:r>
              <w:rPr>
                <w:rFonts w:ascii="Corbel" w:hAnsi="Corbel" w:cs="Arial"/>
              </w:rPr>
              <w:t>. People not to be alone with children or adults such as parents</w:t>
            </w:r>
          </w:p>
          <w:p w14:paraId="04ED7270" w14:textId="77777777" w:rsidR="008D54A8" w:rsidRPr="00B11017" w:rsidRDefault="008D54A8" w:rsidP="007400EA">
            <w:pPr>
              <w:rPr>
                <w:rFonts w:ascii="Corbel" w:hAnsi="Corbel" w:cs="Arial"/>
              </w:rPr>
            </w:pPr>
          </w:p>
        </w:tc>
        <w:tc>
          <w:tcPr>
            <w:tcW w:w="1276" w:type="dxa"/>
          </w:tcPr>
          <w:p w14:paraId="244BEA96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73434D" w14:textId="77777777" w:rsidR="00552768" w:rsidRPr="00A44E8B" w:rsidRDefault="00AB398D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1417" w:type="dxa"/>
          </w:tcPr>
          <w:p w14:paraId="53E9AD66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C1406" w:rsidRPr="00A44E8B" w14:paraId="39F1387C" w14:textId="77777777" w:rsidTr="00DC1EF9">
        <w:tc>
          <w:tcPr>
            <w:tcW w:w="3389" w:type="dxa"/>
          </w:tcPr>
          <w:p w14:paraId="1D37BFC3" w14:textId="77777777" w:rsidR="000C1406" w:rsidRPr="00DC1EF9" w:rsidRDefault="000C1406" w:rsidP="000C1406">
            <w:pPr>
              <w:rPr>
                <w:rFonts w:ascii="Corbel" w:hAnsi="Corbel"/>
                <w:b/>
              </w:rPr>
            </w:pPr>
            <w:r w:rsidRPr="00DC1EF9">
              <w:rPr>
                <w:rFonts w:ascii="Corbel" w:hAnsi="Corbel"/>
              </w:rPr>
              <w:t>Accidents, including major accident , falls and collisions, and illness</w:t>
            </w:r>
          </w:p>
        </w:tc>
        <w:tc>
          <w:tcPr>
            <w:tcW w:w="850" w:type="dxa"/>
          </w:tcPr>
          <w:p w14:paraId="7EC44D5D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4BD8EB76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5BCDDF50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03FCEAEA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</w:rPr>
              <w:t xml:space="preserve">First-aid equipment </w:t>
            </w:r>
            <w:r>
              <w:rPr>
                <w:rFonts w:ascii="Corbel" w:hAnsi="Corbel" w:cs="Arial"/>
              </w:rPr>
              <w:t xml:space="preserve">is to be </w:t>
            </w:r>
            <w:r w:rsidRPr="00B11017">
              <w:rPr>
                <w:rFonts w:ascii="Corbel" w:hAnsi="Corbel" w:cs="Arial"/>
              </w:rPr>
              <w:t>readily accessible</w:t>
            </w:r>
            <w:r>
              <w:rPr>
                <w:rFonts w:ascii="Corbel" w:hAnsi="Corbel" w:cs="Arial"/>
              </w:rPr>
              <w:t xml:space="preserve"> (Churchwardens to check please)</w:t>
            </w:r>
          </w:p>
          <w:p w14:paraId="18CCC73C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</w:p>
          <w:p w14:paraId="0304136E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  <w:lang w:eastAsia="en-GB"/>
              </w:rPr>
              <w:t xml:space="preserve">Behaviour monitored throughout so that no one is hurt through e.g. too boisterous behaviour.  </w:t>
            </w:r>
            <w:r>
              <w:rPr>
                <w:rFonts w:ascii="Corbel" w:hAnsi="Corbel" w:cs="Arial"/>
                <w:lang w:eastAsia="en-GB"/>
              </w:rPr>
              <w:t>A</w:t>
            </w:r>
            <w:r w:rsidRPr="00B11017">
              <w:rPr>
                <w:rFonts w:ascii="Corbel" w:hAnsi="Corbel" w:cs="Arial"/>
                <w:lang w:eastAsia="en-GB"/>
              </w:rPr>
              <w:t xml:space="preserve">ll </w:t>
            </w:r>
            <w:r>
              <w:rPr>
                <w:rFonts w:ascii="Corbel" w:hAnsi="Corbel" w:cs="Arial"/>
                <w:lang w:eastAsia="en-GB"/>
              </w:rPr>
              <w:t>volunteers</w:t>
            </w:r>
            <w:r w:rsidRPr="00B11017">
              <w:rPr>
                <w:rFonts w:ascii="Corbel" w:hAnsi="Corbel" w:cs="Arial"/>
                <w:lang w:eastAsia="en-GB"/>
              </w:rPr>
              <w:t xml:space="preserve"> knowing who to consult/check with/report to if there is an incident or someone becomes ill or there is an accident</w:t>
            </w:r>
            <w:r>
              <w:rPr>
                <w:rFonts w:ascii="Corbel" w:hAnsi="Corbel" w:cs="Arial"/>
                <w:lang w:eastAsia="en-GB"/>
              </w:rPr>
              <w:t xml:space="preserve"> (Churchwardens or clergy)</w:t>
            </w:r>
            <w:r w:rsidRPr="00B11017">
              <w:rPr>
                <w:rFonts w:ascii="Corbel" w:hAnsi="Corbel" w:cs="Arial"/>
                <w:lang w:eastAsia="en-GB"/>
              </w:rPr>
              <w:br/>
            </w:r>
          </w:p>
          <w:p w14:paraId="4E6A1324" w14:textId="77777777" w:rsidR="000C1406" w:rsidRPr="00B11017" w:rsidRDefault="000C1406" w:rsidP="000C1406">
            <w:pPr>
              <w:rPr>
                <w:rFonts w:ascii="Corbel" w:hAnsi="Corbel" w:cs="Arial"/>
                <w:lang w:eastAsia="en-GB"/>
              </w:rPr>
            </w:pPr>
            <w:r w:rsidRPr="00B11017">
              <w:rPr>
                <w:rFonts w:ascii="Corbel" w:hAnsi="Corbel" w:cs="Arial"/>
                <w:lang w:eastAsia="en-GB"/>
              </w:rPr>
              <w:t xml:space="preserve">First aid kit at hand. Whereabouts to be known to everyone. </w:t>
            </w:r>
          </w:p>
          <w:p w14:paraId="566D1E0D" w14:textId="77777777" w:rsidR="000C1406" w:rsidRPr="00B11017" w:rsidRDefault="000C1406" w:rsidP="000C1406">
            <w:pPr>
              <w:rPr>
                <w:rFonts w:ascii="Corbel" w:hAnsi="Corbel" w:cs="Arial"/>
                <w:lang w:eastAsia="en-GB"/>
              </w:rPr>
            </w:pPr>
          </w:p>
          <w:p w14:paraId="3326BEA0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  <w:lang w:eastAsia="en-GB"/>
              </w:rPr>
              <w:t xml:space="preserve">In the event of a major emergency ambulance should be called immediately. </w:t>
            </w:r>
            <w:r>
              <w:rPr>
                <w:rFonts w:ascii="Corbel" w:hAnsi="Corbel" w:cs="Arial"/>
                <w:lang w:eastAsia="en-GB"/>
              </w:rPr>
              <w:t>An adult</w:t>
            </w:r>
            <w:r w:rsidRPr="00B11017">
              <w:rPr>
                <w:rFonts w:ascii="Corbel" w:hAnsi="Corbel" w:cs="Arial"/>
                <w:lang w:eastAsia="en-GB"/>
              </w:rPr>
              <w:t xml:space="preserve"> </w:t>
            </w:r>
            <w:r>
              <w:rPr>
                <w:rFonts w:ascii="Corbel" w:hAnsi="Corbel" w:cs="Arial"/>
                <w:lang w:eastAsia="en-GB"/>
              </w:rPr>
              <w:t>volunteer</w:t>
            </w:r>
            <w:r w:rsidRPr="00B11017">
              <w:rPr>
                <w:rFonts w:ascii="Corbel" w:hAnsi="Corbel" w:cs="Arial"/>
                <w:lang w:eastAsia="en-GB"/>
              </w:rPr>
              <w:t xml:space="preserve"> to go to entrance of </w:t>
            </w:r>
            <w:r>
              <w:rPr>
                <w:rFonts w:ascii="Corbel" w:hAnsi="Corbel" w:cs="Arial"/>
                <w:lang w:eastAsia="en-GB"/>
              </w:rPr>
              <w:t xml:space="preserve">Church or </w:t>
            </w:r>
            <w:r w:rsidR="008D54A8">
              <w:rPr>
                <w:rFonts w:ascii="Corbel" w:hAnsi="Corbel" w:cs="Arial"/>
                <w:lang w:eastAsia="en-GB"/>
              </w:rPr>
              <w:t>Old Playground</w:t>
            </w:r>
            <w:r>
              <w:rPr>
                <w:rFonts w:ascii="Corbel" w:hAnsi="Corbel" w:cs="Arial"/>
                <w:lang w:eastAsia="en-GB"/>
              </w:rPr>
              <w:t xml:space="preserve"> car park</w:t>
            </w:r>
            <w:r w:rsidRPr="00B11017">
              <w:rPr>
                <w:rFonts w:ascii="Corbel" w:hAnsi="Corbel" w:cs="Arial"/>
                <w:lang w:eastAsia="en-GB"/>
              </w:rPr>
              <w:t xml:space="preserve"> to guide ambulance crew. </w:t>
            </w:r>
            <w:r>
              <w:rPr>
                <w:rFonts w:ascii="Corbel" w:hAnsi="Corbel" w:cs="Arial"/>
                <w:lang w:eastAsia="en-GB"/>
              </w:rPr>
              <w:t>Ensure g</w:t>
            </w:r>
            <w:r w:rsidRPr="00B11017">
              <w:rPr>
                <w:rFonts w:ascii="Corbel" w:hAnsi="Corbel" w:cs="Arial"/>
                <w:lang w:eastAsia="en-GB"/>
              </w:rPr>
              <w:t>ood access to telephones</w:t>
            </w:r>
            <w:r>
              <w:rPr>
                <w:rFonts w:ascii="Corbel" w:hAnsi="Corbel" w:cs="Arial"/>
                <w:lang w:eastAsia="en-GB"/>
              </w:rPr>
              <w:t>, which includes volunteers</w:t>
            </w:r>
            <w:r w:rsidRPr="00B11017">
              <w:rPr>
                <w:rFonts w:ascii="Corbel" w:hAnsi="Corbel" w:cs="Arial"/>
                <w:lang w:eastAsia="en-GB"/>
              </w:rPr>
              <w:t xml:space="preserve"> mobiles as well.</w:t>
            </w:r>
            <w:r w:rsidRPr="00B11017">
              <w:rPr>
                <w:rFonts w:ascii="Corbel" w:hAnsi="Corbel" w:cs="Arial"/>
                <w:lang w:eastAsia="en-GB"/>
              </w:rPr>
              <w:br/>
            </w:r>
          </w:p>
        </w:tc>
        <w:tc>
          <w:tcPr>
            <w:tcW w:w="1276" w:type="dxa"/>
          </w:tcPr>
          <w:p w14:paraId="706BDB29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3A855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1DA936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0C1406" w:rsidRPr="00A44E8B" w14:paraId="3E75D399" w14:textId="77777777" w:rsidTr="00DC1EF9">
        <w:tc>
          <w:tcPr>
            <w:tcW w:w="3389" w:type="dxa"/>
          </w:tcPr>
          <w:p w14:paraId="2EB80A20" w14:textId="77777777" w:rsidR="000C1406" w:rsidRPr="00DC1EF9" w:rsidRDefault="000C1406" w:rsidP="000C1406">
            <w:pPr>
              <w:rPr>
                <w:rFonts w:ascii="Corbel" w:hAnsi="Corbel"/>
              </w:rPr>
            </w:pPr>
            <w:r w:rsidRPr="00DC1EF9">
              <w:rPr>
                <w:rFonts w:ascii="Corbel" w:hAnsi="Corbel"/>
              </w:rPr>
              <w:t>Security of children compromised, if children are present. Children have a lesser awareness of risk and so require special thought to be given to mitigate any risk.</w:t>
            </w:r>
          </w:p>
          <w:p w14:paraId="65692824" w14:textId="77777777" w:rsidR="00632DCA" w:rsidRPr="00DC1EF9" w:rsidRDefault="00632DCA" w:rsidP="000C1406">
            <w:pPr>
              <w:rPr>
                <w:rFonts w:ascii="Corbel" w:hAnsi="Corbel"/>
              </w:rPr>
            </w:pPr>
          </w:p>
          <w:p w14:paraId="0E35E7F7" w14:textId="3182A7D3" w:rsidR="00632DCA" w:rsidRPr="00DC1EF9" w:rsidRDefault="00632DCA" w:rsidP="000C1406">
            <w:pPr>
              <w:rPr>
                <w:rFonts w:ascii="Corbel" w:hAnsi="Corbel"/>
                <w:b/>
              </w:rPr>
            </w:pPr>
          </w:p>
        </w:tc>
        <w:tc>
          <w:tcPr>
            <w:tcW w:w="850" w:type="dxa"/>
          </w:tcPr>
          <w:p w14:paraId="45109E03" w14:textId="77777777" w:rsidR="000C1406" w:rsidRPr="000C1406" w:rsidRDefault="000C1406" w:rsidP="000C1406">
            <w:pPr>
              <w:rPr>
                <w:rFonts w:ascii="Arial" w:hAnsi="Arial"/>
                <w:b/>
                <w:sz w:val="16"/>
              </w:rPr>
            </w:pPr>
            <w:r w:rsidRPr="000C1406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298AA42B" w14:textId="77777777" w:rsidR="000C1406" w:rsidRPr="000C1406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46C8DF9C" w14:textId="77777777" w:rsidR="000C1406" w:rsidRPr="000C1406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23374348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Security of children compromised, if children are present. Children have a lesser awareness of risk and so require special thought to be given to mitigate any risk.</w:t>
            </w:r>
          </w:p>
          <w:p w14:paraId="1A1CF24E" w14:textId="77777777" w:rsidR="000C1406" w:rsidRPr="000C1406" w:rsidRDefault="000C1406" w:rsidP="000C1406">
            <w:pPr>
              <w:rPr>
                <w:rFonts w:ascii="Corbel" w:hAnsi="Corbel"/>
              </w:rPr>
            </w:pPr>
          </w:p>
          <w:p w14:paraId="6388694F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Note especially:</w:t>
            </w:r>
          </w:p>
          <w:p w14:paraId="033CE6C7" w14:textId="77777777" w:rsidR="000C1406" w:rsidRPr="000C1406" w:rsidRDefault="000C1406" w:rsidP="000C1406">
            <w:pPr>
              <w:rPr>
                <w:rFonts w:ascii="Corbel" w:hAnsi="Corbel"/>
                <w:bCs/>
              </w:rPr>
            </w:pPr>
            <w:r w:rsidRPr="000C1406">
              <w:rPr>
                <w:rFonts w:ascii="Corbel" w:hAnsi="Corbel"/>
                <w:bCs/>
                <w:i/>
                <w:iCs/>
              </w:rPr>
              <w:t>Safeguarding</w:t>
            </w:r>
          </w:p>
          <w:p w14:paraId="526E030F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This parish recognises that the welfare of children, young people and vulnerable adults is paramount and that we have a duty of care when they are in our charge. Furthermore this is the responsibility of all church members.</w:t>
            </w:r>
          </w:p>
          <w:p w14:paraId="61783B14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We will do everything that we can to provide a safe and caring environment whilst they attend our activities.</w:t>
            </w:r>
          </w:p>
          <w:p w14:paraId="5C7F5CEF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We will:</w:t>
            </w:r>
          </w:p>
          <w:p w14:paraId="1D1D2188" w14:textId="77777777" w:rsidR="000C1406" w:rsidRPr="000C1406" w:rsidRDefault="000C1406" w:rsidP="000C1406">
            <w:p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 </w:t>
            </w:r>
          </w:p>
          <w:p w14:paraId="019C16AE" w14:textId="77777777" w:rsidR="000C1406" w:rsidRPr="000C1406" w:rsidRDefault="000C1406" w:rsidP="000C1406">
            <w:pPr>
              <w:numPr>
                <w:ilvl w:val="0"/>
                <w:numId w:val="18"/>
              </w:num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Treat all children, young people and vulnerable adults with respect and celebrate their achievements</w:t>
            </w:r>
          </w:p>
          <w:p w14:paraId="5C1ED47F" w14:textId="77777777" w:rsidR="000C1406" w:rsidRPr="000C1406" w:rsidRDefault="000C1406" w:rsidP="000C1406">
            <w:pPr>
              <w:numPr>
                <w:ilvl w:val="0"/>
                <w:numId w:val="18"/>
              </w:num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lastRenderedPageBreak/>
              <w:t>Recruit and select all those working with children, young people and vulnerable adults on our behalf in accordance with Diocesan Safer Recruitment procedures</w:t>
            </w:r>
          </w:p>
          <w:p w14:paraId="25CAEA53" w14:textId="77777777" w:rsidR="000C1406" w:rsidRPr="000C1406" w:rsidRDefault="000C1406" w:rsidP="000C1406">
            <w:pPr>
              <w:numPr>
                <w:ilvl w:val="0"/>
                <w:numId w:val="18"/>
              </w:num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Provide a code of conduct for all staff to include the assessment of risk for key roles when working with children, young people and vulnerable adults</w:t>
            </w:r>
          </w:p>
          <w:p w14:paraId="748C3D74" w14:textId="77777777" w:rsidR="000C1406" w:rsidRPr="000C1406" w:rsidRDefault="000C1406" w:rsidP="000C1406">
            <w:pPr>
              <w:numPr>
                <w:ilvl w:val="0"/>
                <w:numId w:val="18"/>
              </w:numPr>
              <w:rPr>
                <w:rFonts w:ascii="Corbel" w:hAnsi="Corbel"/>
              </w:rPr>
            </w:pPr>
            <w:r w:rsidRPr="000C1406">
              <w:rPr>
                <w:rFonts w:ascii="Corbel" w:hAnsi="Corbel"/>
              </w:rPr>
              <w:t>Respond to concerns and allegations without delay in accordance with Diocesan Safeguarding procedure</w:t>
            </w:r>
          </w:p>
          <w:p w14:paraId="431E7A09" w14:textId="77777777" w:rsidR="00D666D0" w:rsidRPr="00D666D0" w:rsidRDefault="00D666D0" w:rsidP="00D666D0">
            <w:pPr>
              <w:rPr>
                <w:rStyle w:val="Hyperlink"/>
                <w:rFonts w:ascii="Corbel" w:hAnsi="Corbel"/>
              </w:rPr>
            </w:pPr>
            <w:r w:rsidRPr="000C1406">
              <w:rPr>
                <w:rFonts w:ascii="Corbel" w:hAnsi="Corbel"/>
              </w:rPr>
              <w:t>The PCC has adopted the Church of England’s policies and best practice on safeguarding which may be found on the </w:t>
            </w:r>
            <w:hyperlink r:id="rId16" w:tgtFrame="_blank" w:history="1">
              <w:r w:rsidRPr="000C1406">
                <w:rPr>
                  <w:rStyle w:val="Hyperlink"/>
                  <w:rFonts w:ascii="Corbel" w:hAnsi="Corbel"/>
                </w:rPr>
                <w:t>Church of England’s website</w:t>
              </w:r>
            </w:hyperlink>
            <w:r w:rsidRPr="000C1406">
              <w:rPr>
                <w:rFonts w:ascii="Corbel" w:hAnsi="Corbel"/>
              </w:rPr>
              <w:t> and the </w:t>
            </w:r>
            <w:r>
              <w:rPr>
                <w:rFonts w:ascii="Corbel" w:hAnsi="Corbel"/>
              </w:rPr>
              <w:fldChar w:fldCharType="begin"/>
            </w:r>
            <w:r>
              <w:rPr>
                <w:rFonts w:ascii="Corbel" w:hAnsi="Corbel"/>
              </w:rPr>
              <w:instrText xml:space="preserve"> HYPERLINK "https://www.newcastle.anglican.org/safeguarding/" \t "_blank" </w:instrText>
            </w:r>
            <w:r>
              <w:rPr>
                <w:rFonts w:ascii="Corbel" w:hAnsi="Corbel"/>
              </w:rPr>
              <w:fldChar w:fldCharType="separate"/>
            </w:r>
            <w:r w:rsidRPr="00D666D0">
              <w:rPr>
                <w:rStyle w:val="Hyperlink"/>
                <w:rFonts w:ascii="Corbel" w:hAnsi="Corbel"/>
              </w:rPr>
              <w:t>Diocese of Newcastle’s website.</w:t>
            </w:r>
          </w:p>
          <w:p w14:paraId="033C7E85" w14:textId="77777777" w:rsidR="00D666D0" w:rsidRPr="000C1406" w:rsidRDefault="00D666D0" w:rsidP="00D666D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fldChar w:fldCharType="end"/>
            </w:r>
            <w:r w:rsidRPr="000C1406">
              <w:rPr>
                <w:rFonts w:ascii="Corbel" w:hAnsi="Corbel"/>
              </w:rPr>
              <w:t xml:space="preserve">For more information about </w:t>
            </w:r>
            <w:r>
              <w:rPr>
                <w:rFonts w:ascii="Corbel" w:hAnsi="Corbel"/>
              </w:rPr>
              <w:t>Riding Mill’s</w:t>
            </w:r>
            <w:r w:rsidRPr="000C1406">
              <w:rPr>
                <w:rFonts w:ascii="Corbel" w:hAnsi="Corbel"/>
              </w:rPr>
              <w:t xml:space="preserve"> Church </w:t>
            </w:r>
            <w:hyperlink r:id="rId17" w:tgtFrame="_self" w:history="1">
              <w:r w:rsidRPr="00D666D0">
                <w:rPr>
                  <w:rStyle w:val="Hyperlink"/>
                  <w:rFonts w:ascii="Corbel" w:hAnsi="Corbel"/>
                </w:rPr>
                <w:t>Safeguarding policy please click here.</w:t>
              </w:r>
            </w:hyperlink>
          </w:p>
          <w:p w14:paraId="42CE6039" w14:textId="77777777" w:rsidR="000C1406" w:rsidRPr="000C1406" w:rsidRDefault="000C1406" w:rsidP="000C1406">
            <w:pPr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24E557C" w14:textId="77777777" w:rsidR="000C1406" w:rsidRPr="000C1406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1406">
              <w:rPr>
                <w:rFonts w:ascii="Wingdings" w:hAnsi="Wingdings"/>
                <w:b/>
                <w:sz w:val="22"/>
              </w:rPr>
              <w:lastRenderedPageBreak/>
              <w:t></w:t>
            </w:r>
          </w:p>
        </w:tc>
        <w:tc>
          <w:tcPr>
            <w:tcW w:w="1134" w:type="dxa"/>
          </w:tcPr>
          <w:p w14:paraId="12323A4F" w14:textId="77777777" w:rsidR="000C1406" w:rsidRPr="000C1406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F3AE63" w14:textId="77777777" w:rsidR="000C1406" w:rsidRPr="000C1406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DC1EF9" w:rsidRPr="00A44E8B" w14:paraId="142CB42C" w14:textId="77777777" w:rsidTr="00DC1EF9">
        <w:tc>
          <w:tcPr>
            <w:tcW w:w="3389" w:type="dxa"/>
          </w:tcPr>
          <w:p w14:paraId="59A76486" w14:textId="77777777" w:rsidR="00DC1EF9" w:rsidRPr="00DC1EF9" w:rsidRDefault="00DC1EF9" w:rsidP="00DC1EF9">
            <w:pPr>
              <w:rPr>
                <w:rFonts w:ascii="Corbel" w:hAnsi="Corbel"/>
                <w:spacing w:val="-4"/>
              </w:rPr>
            </w:pPr>
            <w:r w:rsidRPr="00DC1EF9">
              <w:rPr>
                <w:rFonts w:ascii="Corbel" w:hAnsi="Corbel"/>
                <w:spacing w:val="-4"/>
              </w:rPr>
              <w:t>Visitors and Volunteers</w:t>
            </w:r>
          </w:p>
          <w:p w14:paraId="28167BD1" w14:textId="2B2CCB3F" w:rsidR="00DC1EF9" w:rsidRPr="00DC1EF9" w:rsidRDefault="00DC1EF9" w:rsidP="00DC1EF9">
            <w:pPr>
              <w:rPr>
                <w:rFonts w:ascii="Corbel" w:hAnsi="Corbel"/>
                <w:spacing w:val="-4"/>
              </w:rPr>
            </w:pPr>
            <w:r w:rsidRPr="00DC1EF9">
              <w:rPr>
                <w:rFonts w:ascii="Corbel" w:hAnsi="Corbel"/>
                <w:spacing w:val="-4"/>
              </w:rPr>
              <w:t>Hazards: allergic reaction to refreshments</w:t>
            </w:r>
            <w:r>
              <w:rPr>
                <w:rFonts w:ascii="Corbel" w:hAnsi="Corbel"/>
                <w:spacing w:val="-4"/>
              </w:rPr>
              <w:t xml:space="preserve"> and sweets given out to children</w:t>
            </w:r>
          </w:p>
        </w:tc>
        <w:tc>
          <w:tcPr>
            <w:tcW w:w="850" w:type="dxa"/>
          </w:tcPr>
          <w:p w14:paraId="0198CFD4" w14:textId="0FB5DE29" w:rsidR="00DC1EF9" w:rsidRPr="00A44E8B" w:rsidRDefault="00DC1EF9" w:rsidP="000C1406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5E69B5C1" w14:textId="77777777" w:rsidR="00DC1EF9" w:rsidRPr="00A44E8B" w:rsidRDefault="00DC1EF9" w:rsidP="000C1406">
            <w:pPr>
              <w:rPr>
                <w:rFonts w:ascii="Wingdings" w:hAnsi="Wingdings"/>
                <w:b/>
                <w:sz w:val="22"/>
              </w:rPr>
            </w:pPr>
          </w:p>
        </w:tc>
        <w:tc>
          <w:tcPr>
            <w:tcW w:w="850" w:type="dxa"/>
          </w:tcPr>
          <w:p w14:paraId="186EA0BB" w14:textId="77777777" w:rsidR="00DC1EF9" w:rsidRPr="00A44E8B" w:rsidRDefault="00DC1EF9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5475B2E8" w14:textId="77777777" w:rsidR="00DC1EF9" w:rsidRDefault="00DC1EF9" w:rsidP="000C1406">
            <w:pPr>
              <w:rPr>
                <w:rFonts w:ascii="Corbel" w:hAnsi="Corbel" w:cs="Arial"/>
                <w:color w:val="000000"/>
                <w:lang w:eastAsia="en-GB"/>
              </w:rPr>
            </w:pPr>
            <w:r w:rsidRPr="00DC1EF9">
              <w:rPr>
                <w:rFonts w:ascii="Corbel" w:hAnsi="Corbel" w:cs="Arial"/>
                <w:color w:val="000000"/>
                <w:lang w:eastAsia="en-GB"/>
              </w:rPr>
              <w:t xml:space="preserve">Clear labelling of ingredients used in refreshments (including mulled wine); </w:t>
            </w:r>
          </w:p>
          <w:p w14:paraId="6718EF49" w14:textId="0B83A5A0" w:rsidR="00DC1EF9" w:rsidRDefault="00DC1EF9" w:rsidP="000C1406">
            <w:pPr>
              <w:rPr>
                <w:rFonts w:ascii="Corbel" w:hAnsi="Corbel" w:cs="Arial"/>
                <w:color w:val="000000"/>
                <w:lang w:eastAsia="en-GB"/>
              </w:rPr>
            </w:pPr>
            <w:r w:rsidRPr="00DC1EF9">
              <w:rPr>
                <w:rFonts w:ascii="Corbel" w:hAnsi="Corbel" w:cs="Arial"/>
                <w:color w:val="000000"/>
                <w:lang w:eastAsia="en-GB"/>
              </w:rPr>
              <w:t>Provide suitable labels of ingredients.</w:t>
            </w:r>
          </w:p>
        </w:tc>
        <w:tc>
          <w:tcPr>
            <w:tcW w:w="1276" w:type="dxa"/>
          </w:tcPr>
          <w:p w14:paraId="42A0BD0E" w14:textId="77777777" w:rsidR="00DC1EF9" w:rsidRPr="00A44E8B" w:rsidRDefault="00DC1EF9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818D64" w14:textId="79A5B538" w:rsidR="00DC1EF9" w:rsidRPr="00A44E8B" w:rsidRDefault="00DC1EF9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1417" w:type="dxa"/>
          </w:tcPr>
          <w:p w14:paraId="2419FDDC" w14:textId="77777777" w:rsidR="00DC1EF9" w:rsidRPr="00A44E8B" w:rsidRDefault="00DC1EF9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Wingdings" w:hAnsi="Wingdings"/>
                <w:b/>
                <w:sz w:val="22"/>
              </w:rPr>
            </w:pPr>
          </w:p>
        </w:tc>
      </w:tr>
      <w:tr w:rsidR="000C1406" w:rsidRPr="00A44E8B" w14:paraId="22EF474C" w14:textId="77777777" w:rsidTr="00DC1EF9">
        <w:tc>
          <w:tcPr>
            <w:tcW w:w="3389" w:type="dxa"/>
          </w:tcPr>
          <w:p w14:paraId="494360EF" w14:textId="77777777" w:rsidR="000C1406" w:rsidRPr="00DC1EF9" w:rsidRDefault="000C1406" w:rsidP="000C1406">
            <w:pPr>
              <w:rPr>
                <w:rFonts w:ascii="Corbel" w:hAnsi="Corbel"/>
                <w:b/>
              </w:rPr>
            </w:pPr>
            <w:r w:rsidRPr="00DC1EF9">
              <w:rPr>
                <w:rFonts w:ascii="Corbel" w:hAnsi="Corbel"/>
                <w:spacing w:val="-4"/>
              </w:rPr>
              <w:t xml:space="preserve">Risk from electrical </w:t>
            </w:r>
            <w:r w:rsidRPr="00DC1EF9">
              <w:rPr>
                <w:rFonts w:ascii="Corbel" w:hAnsi="Corbel"/>
                <w:spacing w:val="-2"/>
              </w:rPr>
              <w:t xml:space="preserve">equipment, incorrect use of equipment and use of </w:t>
            </w:r>
            <w:r w:rsidRPr="00DC1EF9">
              <w:rPr>
                <w:rFonts w:ascii="Corbel" w:hAnsi="Corbel"/>
                <w:spacing w:val="-4"/>
              </w:rPr>
              <w:t>defective equipment</w:t>
            </w:r>
          </w:p>
        </w:tc>
        <w:tc>
          <w:tcPr>
            <w:tcW w:w="850" w:type="dxa"/>
          </w:tcPr>
          <w:p w14:paraId="38EA8E30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14:paraId="195D875B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0" w:type="dxa"/>
          </w:tcPr>
          <w:p w14:paraId="341E5F36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0C377A74" w14:textId="67FB44C5" w:rsidR="000C1406" w:rsidRDefault="000C1406" w:rsidP="000C1406">
            <w:pPr>
              <w:rPr>
                <w:rFonts w:ascii="Corbel" w:hAnsi="Corbel" w:cs="Arial"/>
                <w:color w:val="000000"/>
                <w:lang w:eastAsia="en-GB"/>
              </w:rPr>
            </w:pPr>
            <w:r>
              <w:rPr>
                <w:rFonts w:ascii="Corbel" w:hAnsi="Corbel" w:cs="Arial"/>
                <w:color w:val="000000"/>
                <w:lang w:eastAsia="en-GB"/>
              </w:rPr>
              <w:t>Any e</w:t>
            </w:r>
            <w:r w:rsidRPr="00B11017">
              <w:rPr>
                <w:rFonts w:ascii="Corbel" w:hAnsi="Corbel" w:cs="Arial"/>
                <w:color w:val="000000"/>
                <w:lang w:eastAsia="en-GB"/>
              </w:rPr>
              <w:t>lectrical equipment</w:t>
            </w:r>
            <w:r>
              <w:rPr>
                <w:rFonts w:ascii="Corbel" w:hAnsi="Corbel" w:cs="Arial"/>
                <w:color w:val="000000"/>
                <w:lang w:eastAsia="en-GB"/>
              </w:rPr>
              <w:t xml:space="preserve">, such as music players, </w:t>
            </w:r>
            <w:r w:rsidRPr="00B11017">
              <w:rPr>
                <w:rFonts w:ascii="Corbel" w:hAnsi="Corbel" w:cs="Arial"/>
                <w:color w:val="000000"/>
                <w:lang w:eastAsia="en-GB"/>
              </w:rPr>
              <w:t>visually checked for safety and loose cables taped down</w:t>
            </w:r>
            <w:r w:rsidR="00DC1EF9">
              <w:rPr>
                <w:rFonts w:ascii="Corbel" w:hAnsi="Corbel" w:cs="Arial"/>
                <w:color w:val="000000"/>
                <w:lang w:eastAsia="en-GB"/>
              </w:rPr>
              <w:t>, routed safely</w:t>
            </w:r>
            <w:r w:rsidRPr="00B11017">
              <w:rPr>
                <w:rFonts w:ascii="Corbel" w:hAnsi="Corbel" w:cs="Arial"/>
                <w:color w:val="000000"/>
                <w:lang w:eastAsia="en-GB"/>
              </w:rPr>
              <w:t xml:space="preserve"> or covered by heavy matting.</w:t>
            </w:r>
          </w:p>
          <w:p w14:paraId="476173D4" w14:textId="77777777" w:rsidR="000C1406" w:rsidRPr="00B11017" w:rsidRDefault="000C1406" w:rsidP="000C1406">
            <w:pPr>
              <w:rPr>
                <w:rFonts w:ascii="Corbel" w:hAnsi="Corbel" w:cs="Arial"/>
                <w:color w:val="000000"/>
                <w:lang w:eastAsia="en-GB"/>
              </w:rPr>
            </w:pPr>
          </w:p>
          <w:p w14:paraId="00A574FF" w14:textId="7C6D1ED8" w:rsidR="000C1406" w:rsidRDefault="000C1406" w:rsidP="000C1406">
            <w:pPr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>Report any electrical defect immediately</w:t>
            </w:r>
            <w:r>
              <w:rPr>
                <w:rFonts w:ascii="Corbel" w:hAnsi="Corbel" w:cs="Arial"/>
                <w:color w:val="000000"/>
              </w:rPr>
              <w:t xml:space="preserve"> to the Churchwardens and take it out of use</w:t>
            </w:r>
            <w:r w:rsidRPr="00B11017">
              <w:rPr>
                <w:rFonts w:ascii="Corbel" w:hAnsi="Corbel" w:cs="Arial"/>
                <w:color w:val="000000"/>
              </w:rPr>
              <w:t>.</w:t>
            </w:r>
            <w:r>
              <w:rPr>
                <w:rFonts w:ascii="Corbel" w:hAnsi="Corbel" w:cs="Arial"/>
                <w:color w:val="000000"/>
              </w:rPr>
              <w:t xml:space="preserve"> </w:t>
            </w:r>
            <w:r w:rsidRPr="00B11017">
              <w:rPr>
                <w:rFonts w:ascii="Corbel" w:hAnsi="Corbel" w:cs="Arial"/>
                <w:color w:val="000000"/>
              </w:rPr>
              <w:t>Clearly label any defective equipment to prevent further use.</w:t>
            </w:r>
          </w:p>
          <w:p w14:paraId="01453278" w14:textId="56ADCB95" w:rsidR="00DC1EF9" w:rsidRDefault="00DC1EF9" w:rsidP="000C1406">
            <w:pPr>
              <w:rPr>
                <w:rFonts w:ascii="Corbel" w:hAnsi="Corbel" w:cs="Arial"/>
                <w:color w:val="000000"/>
              </w:rPr>
            </w:pPr>
          </w:p>
          <w:p w14:paraId="6467F07D" w14:textId="0947A82A" w:rsidR="00DC1EF9" w:rsidRDefault="00DC1EF9" w:rsidP="000C1406">
            <w:pPr>
              <w:rPr>
                <w:rFonts w:ascii="Corbel" w:hAnsi="Corbel" w:cs="Arial"/>
                <w:color w:val="000000"/>
              </w:rPr>
            </w:pPr>
            <w:r>
              <w:rPr>
                <w:rFonts w:ascii="Corbel" w:hAnsi="Corbel" w:cs="Arial"/>
                <w:color w:val="000000"/>
              </w:rPr>
              <w:t>For outdoor connections:</w:t>
            </w:r>
          </w:p>
          <w:p w14:paraId="41E19F2A" w14:textId="77777777" w:rsidR="00DC1EF9" w:rsidRPr="00DC1EF9" w:rsidRDefault="00DC1EF9" w:rsidP="00DC1EF9">
            <w:pPr>
              <w:pStyle w:val="ListParagraph"/>
              <w:numPr>
                <w:ilvl w:val="0"/>
                <w:numId w:val="19"/>
              </w:numPr>
              <w:rPr>
                <w:rFonts w:ascii="Corbel" w:hAnsi="Corbel" w:cs="Arial"/>
                <w:color w:val="000000"/>
              </w:rPr>
            </w:pPr>
            <w:r w:rsidRPr="00DC1EF9">
              <w:rPr>
                <w:rFonts w:ascii="Corbel" w:hAnsi="Corbel" w:cs="Arial"/>
                <w:color w:val="000000"/>
              </w:rPr>
              <w:t xml:space="preserve">Ensure a residual current device is in place to safeguard the circuit. </w:t>
            </w:r>
          </w:p>
          <w:p w14:paraId="1D0AF8F3" w14:textId="73CEEFF8" w:rsidR="00DC1EF9" w:rsidRPr="00DC1EF9" w:rsidRDefault="00DC1EF9" w:rsidP="00DC1EF9">
            <w:pPr>
              <w:pStyle w:val="ListParagraph"/>
              <w:numPr>
                <w:ilvl w:val="0"/>
                <w:numId w:val="19"/>
              </w:numPr>
              <w:rPr>
                <w:rFonts w:ascii="Corbel" w:hAnsi="Corbel" w:cs="Arial"/>
                <w:color w:val="000000"/>
              </w:rPr>
            </w:pPr>
            <w:r w:rsidRPr="00DC1EF9">
              <w:rPr>
                <w:rFonts w:ascii="Corbel" w:hAnsi="Corbel" w:cs="Arial"/>
                <w:color w:val="000000"/>
              </w:rPr>
              <w:lastRenderedPageBreak/>
              <w:t>Conside</w:t>
            </w:r>
            <w:r>
              <w:rPr>
                <w:rFonts w:ascii="Corbel" w:hAnsi="Corbel" w:cs="Arial"/>
                <w:color w:val="000000"/>
              </w:rPr>
              <w:t>r</w:t>
            </w:r>
            <w:r w:rsidRPr="00DC1EF9">
              <w:rPr>
                <w:rFonts w:ascii="Corbel" w:hAnsi="Corbel" w:cs="Arial"/>
                <w:color w:val="000000"/>
              </w:rPr>
              <w:t xml:space="preserve"> whether low voltages can be </w:t>
            </w:r>
            <w:r>
              <w:rPr>
                <w:rFonts w:ascii="Corbel" w:hAnsi="Corbel" w:cs="Arial"/>
                <w:color w:val="000000"/>
              </w:rPr>
              <w:t>substituted</w:t>
            </w:r>
          </w:p>
          <w:p w14:paraId="297DB17A" w14:textId="0D2A2675" w:rsidR="00DC1EF9" w:rsidRPr="00DC1EF9" w:rsidRDefault="00DC1EF9" w:rsidP="00DC1EF9">
            <w:pPr>
              <w:pStyle w:val="ListParagraph"/>
              <w:numPr>
                <w:ilvl w:val="0"/>
                <w:numId w:val="19"/>
              </w:numPr>
              <w:rPr>
                <w:rFonts w:ascii="Corbel" w:hAnsi="Corbel" w:cs="Arial"/>
                <w:color w:val="000000"/>
              </w:rPr>
            </w:pPr>
            <w:r w:rsidRPr="00DC1EF9">
              <w:rPr>
                <w:rFonts w:ascii="Corbel" w:hAnsi="Corbel" w:cs="Arial"/>
                <w:color w:val="000000"/>
              </w:rPr>
              <w:t>Use weatherproof boxes for cable plugs and sockets exposed to the elements.</w:t>
            </w:r>
          </w:p>
          <w:p w14:paraId="6685FA1B" w14:textId="77777777" w:rsidR="000C1406" w:rsidRPr="00B11017" w:rsidRDefault="000C1406" w:rsidP="000C1406">
            <w:pPr>
              <w:rPr>
                <w:rFonts w:ascii="Corbel" w:hAnsi="Corbel" w:cs="Arial"/>
                <w:color w:val="000000"/>
              </w:rPr>
            </w:pPr>
          </w:p>
          <w:p w14:paraId="3CD8C2BD" w14:textId="77777777" w:rsidR="000C1406" w:rsidRPr="00B11017" w:rsidRDefault="000C1406" w:rsidP="000C1406">
            <w:pPr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>Only a competent person may undertake any work on electrical equipment, including changing fuses and plugs.</w:t>
            </w:r>
          </w:p>
          <w:p w14:paraId="62B3A54C" w14:textId="77777777" w:rsidR="000C1406" w:rsidRPr="00B11017" w:rsidRDefault="000C1406" w:rsidP="000C1406">
            <w:pPr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0D9503E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E8291F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7E78DC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0C1406" w:rsidRPr="00A44E8B" w14:paraId="35D4216E" w14:textId="77777777" w:rsidTr="00DC1EF9">
        <w:tc>
          <w:tcPr>
            <w:tcW w:w="3389" w:type="dxa"/>
          </w:tcPr>
          <w:p w14:paraId="3160B629" w14:textId="77777777" w:rsidR="000C1406" w:rsidRPr="00DC1EF9" w:rsidRDefault="000C1406" w:rsidP="000C1406">
            <w:pPr>
              <w:rPr>
                <w:rFonts w:ascii="Corbel" w:hAnsi="Corbel" w:cs="Arial"/>
                <w:spacing w:val="1"/>
              </w:rPr>
            </w:pPr>
            <w:r w:rsidRPr="00DC1EF9">
              <w:rPr>
                <w:rFonts w:ascii="Corbel" w:hAnsi="Corbel" w:cs="Arial"/>
                <w:spacing w:val="-6"/>
              </w:rPr>
              <w:t xml:space="preserve">Risk of cuts from broken </w:t>
            </w:r>
            <w:r w:rsidRPr="00DC1EF9">
              <w:rPr>
                <w:rFonts w:ascii="Corbel" w:hAnsi="Corbel" w:cs="Arial"/>
                <w:spacing w:val="-2"/>
              </w:rPr>
              <w:t>glass</w:t>
            </w:r>
          </w:p>
        </w:tc>
        <w:tc>
          <w:tcPr>
            <w:tcW w:w="850" w:type="dxa"/>
          </w:tcPr>
          <w:p w14:paraId="66390B59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357547F9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6F56F1D9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7588FC3A" w14:textId="77777777" w:rsidR="000C1406" w:rsidRPr="00B11017" w:rsidRDefault="000C1406" w:rsidP="000C1406">
            <w:pPr>
              <w:widowControl w:val="0"/>
              <w:tabs>
                <w:tab w:val="right" w:pos="2625"/>
              </w:tabs>
              <w:kinsoku w:val="0"/>
              <w:ind w:right="163"/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 xml:space="preserve">Ensure any broken glass is cleared immediately. </w:t>
            </w:r>
          </w:p>
          <w:p w14:paraId="23413A94" w14:textId="77777777" w:rsidR="000C1406" w:rsidRPr="00B11017" w:rsidRDefault="000C1406" w:rsidP="000C1406">
            <w:pPr>
              <w:widowControl w:val="0"/>
              <w:tabs>
                <w:tab w:val="right" w:pos="2625"/>
              </w:tabs>
              <w:kinsoku w:val="0"/>
              <w:ind w:right="163"/>
              <w:rPr>
                <w:rFonts w:ascii="Corbel" w:hAnsi="Corbel" w:cs="Arial"/>
                <w:color w:val="000000"/>
              </w:rPr>
            </w:pPr>
          </w:p>
          <w:p w14:paraId="1870FCD6" w14:textId="77777777" w:rsidR="000C1406" w:rsidRDefault="000C1406" w:rsidP="000C1406">
            <w:pPr>
              <w:widowControl w:val="0"/>
              <w:tabs>
                <w:tab w:val="right" w:pos="2625"/>
              </w:tabs>
              <w:kinsoku w:val="0"/>
              <w:ind w:right="163"/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>Always wear suitable gloves to handle broken glass.</w:t>
            </w:r>
            <w:r>
              <w:rPr>
                <w:rFonts w:ascii="Corbel" w:hAnsi="Corbel" w:cs="Arial"/>
                <w:color w:val="000000"/>
              </w:rPr>
              <w:t xml:space="preserve"> </w:t>
            </w:r>
            <w:r w:rsidRPr="00B11017">
              <w:rPr>
                <w:rFonts w:ascii="Corbel" w:hAnsi="Corbel" w:cs="Arial"/>
                <w:color w:val="000000"/>
              </w:rPr>
              <w:t>Always clear broken glass with suitable equipment  (i.e. dust pan and brush etc.)</w:t>
            </w:r>
            <w:r>
              <w:rPr>
                <w:rFonts w:ascii="Corbel" w:hAnsi="Corbel" w:cs="Arial"/>
                <w:color w:val="000000"/>
              </w:rPr>
              <w:t xml:space="preserve"> </w:t>
            </w:r>
            <w:r w:rsidRPr="00B11017">
              <w:rPr>
                <w:rFonts w:ascii="Corbel" w:hAnsi="Corbel" w:cs="Arial"/>
                <w:color w:val="000000"/>
              </w:rPr>
              <w:t xml:space="preserve">Always dispose of broken glass into suitable container. </w:t>
            </w:r>
          </w:p>
          <w:p w14:paraId="41A052A4" w14:textId="77777777" w:rsidR="000C1406" w:rsidRPr="00B11017" w:rsidRDefault="000C1406" w:rsidP="000C1406">
            <w:pPr>
              <w:widowControl w:val="0"/>
              <w:kinsoku w:val="0"/>
              <w:ind w:right="504"/>
              <w:rPr>
                <w:rFonts w:ascii="Corbel" w:hAnsi="Corbel" w:cs="Arial"/>
                <w:color w:val="000000"/>
              </w:rPr>
            </w:pPr>
          </w:p>
        </w:tc>
        <w:tc>
          <w:tcPr>
            <w:tcW w:w="1276" w:type="dxa"/>
          </w:tcPr>
          <w:p w14:paraId="3E8F408F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AC85C5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94858C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4C4FD8" w:rsidRPr="00A44E8B" w14:paraId="374C1B6F" w14:textId="77777777" w:rsidTr="00DC1EF9">
        <w:tc>
          <w:tcPr>
            <w:tcW w:w="3389" w:type="dxa"/>
          </w:tcPr>
          <w:p w14:paraId="26133D13" w14:textId="77777777" w:rsidR="004C4FD8" w:rsidRPr="00DC1EF9" w:rsidRDefault="004C4FD8" w:rsidP="00257033">
            <w:pPr>
              <w:rPr>
                <w:rFonts w:ascii="Corbel" w:hAnsi="Corbel" w:cs="Arial"/>
              </w:rPr>
            </w:pPr>
            <w:r w:rsidRPr="00DC1EF9">
              <w:rPr>
                <w:rFonts w:ascii="Corbel" w:hAnsi="Corbel" w:cs="Arial"/>
              </w:rPr>
              <w:t>Inadequate fire equipment</w:t>
            </w:r>
          </w:p>
          <w:p w14:paraId="4B1AB9A6" w14:textId="77777777" w:rsidR="004C4FD8" w:rsidRPr="00DC1EF9" w:rsidRDefault="004C4FD8" w:rsidP="002F3A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</w:tcPr>
          <w:p w14:paraId="5B50F48A" w14:textId="77777777" w:rsidR="004C4FD8" w:rsidRPr="00A44E8B" w:rsidRDefault="00B651BD" w:rsidP="00701B90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4BC226CD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72576A0D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1E8C5DED" w14:textId="77777777" w:rsidR="004C4FD8" w:rsidRPr="00B11017" w:rsidRDefault="004C4FD8" w:rsidP="002F3A77">
            <w:pPr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>Fire equipment checked</w:t>
            </w:r>
            <w:r w:rsidR="006B61F7">
              <w:rPr>
                <w:rFonts w:ascii="Corbel" w:hAnsi="Corbel" w:cs="Arial"/>
                <w:color w:val="000000"/>
              </w:rPr>
              <w:t xml:space="preserve"> by event organisers.</w:t>
            </w:r>
          </w:p>
          <w:p w14:paraId="09FC017A" w14:textId="77777777" w:rsidR="004C4FD8" w:rsidRPr="00B11017" w:rsidRDefault="004C4FD8" w:rsidP="002F3A77">
            <w:pPr>
              <w:rPr>
                <w:rFonts w:ascii="Corbel" w:hAnsi="Corbel" w:cs="Arial"/>
                <w:color w:val="000000"/>
              </w:rPr>
            </w:pPr>
          </w:p>
          <w:p w14:paraId="23D15786" w14:textId="77777777" w:rsidR="004C4FD8" w:rsidRPr="00B11017" w:rsidRDefault="004C4FD8" w:rsidP="002F3A77">
            <w:pPr>
              <w:widowControl w:val="0"/>
              <w:tabs>
                <w:tab w:val="num" w:pos="504"/>
              </w:tabs>
              <w:kinsoku w:val="0"/>
              <w:spacing w:line="184" w:lineRule="auto"/>
              <w:rPr>
                <w:rFonts w:ascii="Corbel" w:hAnsi="Corbel" w:cs="Arial"/>
                <w:color w:val="000000"/>
              </w:rPr>
            </w:pPr>
            <w:r w:rsidRPr="00B11017">
              <w:rPr>
                <w:rFonts w:ascii="Corbel" w:hAnsi="Corbel" w:cs="Arial"/>
                <w:color w:val="000000"/>
              </w:rPr>
              <w:t>Any hanging used to dress the venue will not obstruct fire points, emergency exits or any safety signage.</w:t>
            </w:r>
          </w:p>
          <w:p w14:paraId="31177DFB" w14:textId="77777777" w:rsidR="004C4FD8" w:rsidRPr="00B11017" w:rsidRDefault="004C4FD8" w:rsidP="002F3A77">
            <w:pPr>
              <w:rPr>
                <w:rFonts w:ascii="Corbel" w:hAnsi="Corbel" w:cs="Arial"/>
                <w:color w:val="000000"/>
              </w:rPr>
            </w:pPr>
          </w:p>
          <w:p w14:paraId="6D48D8E7" w14:textId="77777777" w:rsidR="004C4FD8" w:rsidRPr="00B11017" w:rsidRDefault="004C4FD8" w:rsidP="002F3A77">
            <w:pPr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EB60424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C9940C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416854" w14:textId="77777777" w:rsidR="004C4FD8" w:rsidRPr="00A44E8B" w:rsidRDefault="00B651BD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4C4FD8" w:rsidRPr="00A44E8B" w14:paraId="4F6C8FEB" w14:textId="77777777" w:rsidTr="00DC1EF9">
        <w:tc>
          <w:tcPr>
            <w:tcW w:w="3389" w:type="dxa"/>
          </w:tcPr>
          <w:p w14:paraId="7DC53EA6" w14:textId="77777777" w:rsidR="004C4FD8" w:rsidRPr="001178D8" w:rsidRDefault="004C4FD8" w:rsidP="00257033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>Lack of fire awareness</w:t>
            </w:r>
          </w:p>
        </w:tc>
        <w:tc>
          <w:tcPr>
            <w:tcW w:w="850" w:type="dxa"/>
          </w:tcPr>
          <w:p w14:paraId="13015188" w14:textId="77777777" w:rsidR="004C4FD8" w:rsidRPr="00A44E8B" w:rsidRDefault="00B651BD" w:rsidP="00701B90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34A17F30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3299116E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353E7D42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  <w:color w:val="000000"/>
                <w:lang w:eastAsia="en-GB"/>
              </w:rPr>
              <w:t>Volunteers</w:t>
            </w:r>
            <w:r w:rsidRPr="00B11017">
              <w:rPr>
                <w:rFonts w:ascii="Corbel" w:hAnsi="Corbel" w:cs="Arial"/>
                <w:color w:val="000000"/>
                <w:lang w:eastAsia="en-GB"/>
              </w:rPr>
              <w:t xml:space="preserve"> present know the fire drill procedure. Assembly point </w:t>
            </w:r>
            <w:r>
              <w:rPr>
                <w:rFonts w:ascii="Corbel" w:hAnsi="Corbel" w:cs="Arial"/>
                <w:color w:val="000000"/>
                <w:lang w:eastAsia="en-GB"/>
              </w:rPr>
              <w:t xml:space="preserve">to be in front of the </w:t>
            </w:r>
            <w:r w:rsidR="008D54A8">
              <w:rPr>
                <w:rFonts w:ascii="Corbel" w:hAnsi="Corbel" w:cs="Arial"/>
                <w:color w:val="000000"/>
                <w:lang w:eastAsia="en-GB"/>
              </w:rPr>
              <w:t>Church Cottage</w:t>
            </w:r>
            <w:r>
              <w:rPr>
                <w:rFonts w:ascii="Corbel" w:hAnsi="Corbel" w:cs="Arial"/>
                <w:color w:val="000000"/>
                <w:lang w:eastAsia="en-GB"/>
              </w:rPr>
              <w:t>; Churchwardens or clergy</w:t>
            </w:r>
            <w:r w:rsidRPr="00B11017">
              <w:rPr>
                <w:rFonts w:ascii="Corbel" w:hAnsi="Corbel" w:cs="Arial"/>
                <w:color w:val="000000"/>
                <w:lang w:eastAsia="en-GB"/>
              </w:rPr>
              <w:t xml:space="preserve"> to take charge. No one to return to any of the buildings until it is declared safe to do so. </w:t>
            </w:r>
            <w:r w:rsidRPr="00B11017">
              <w:rPr>
                <w:rFonts w:ascii="Corbel" w:hAnsi="Corbel" w:cs="Arial"/>
                <w:lang w:eastAsia="en-GB"/>
              </w:rPr>
              <w:t xml:space="preserve">If there is a major/catastrophic emergency during the </w:t>
            </w:r>
            <w:r>
              <w:rPr>
                <w:rFonts w:ascii="Corbel" w:hAnsi="Corbel" w:cs="Arial"/>
                <w:lang w:eastAsia="en-GB"/>
              </w:rPr>
              <w:t>event</w:t>
            </w:r>
            <w:r w:rsidRPr="00B11017">
              <w:rPr>
                <w:rFonts w:ascii="Corbel" w:hAnsi="Corbel" w:cs="Arial"/>
                <w:lang w:eastAsia="en-GB"/>
              </w:rPr>
              <w:t xml:space="preserve"> use </w:t>
            </w:r>
            <w:r>
              <w:rPr>
                <w:rFonts w:ascii="Corbel" w:hAnsi="Corbel" w:cs="Arial"/>
                <w:lang w:eastAsia="en-GB"/>
              </w:rPr>
              <w:t>volunteers’</w:t>
            </w:r>
            <w:r w:rsidRPr="00B11017">
              <w:rPr>
                <w:rFonts w:ascii="Corbel" w:hAnsi="Corbel" w:cs="Arial"/>
                <w:lang w:eastAsia="en-GB"/>
              </w:rPr>
              <w:t xml:space="preserve"> </w:t>
            </w:r>
            <w:r>
              <w:rPr>
                <w:rFonts w:ascii="Corbel" w:hAnsi="Corbel" w:cs="Arial"/>
                <w:lang w:eastAsia="en-GB"/>
              </w:rPr>
              <w:t>local knowledge</w:t>
            </w:r>
            <w:r w:rsidRPr="00B11017">
              <w:rPr>
                <w:rFonts w:ascii="Corbel" w:hAnsi="Corbel" w:cs="Arial"/>
                <w:lang w:eastAsia="en-GB"/>
              </w:rPr>
              <w:t xml:space="preserve"> to gain entry </w:t>
            </w:r>
            <w:r>
              <w:rPr>
                <w:rFonts w:ascii="Corbel" w:hAnsi="Corbel" w:cs="Arial"/>
                <w:lang w:eastAsia="en-GB"/>
              </w:rPr>
              <w:t>an alternative venue</w:t>
            </w:r>
            <w:r w:rsidR="006B6176">
              <w:rPr>
                <w:rFonts w:ascii="Corbel" w:hAnsi="Corbel" w:cs="Arial"/>
                <w:lang w:eastAsia="en-GB"/>
              </w:rPr>
              <w:t xml:space="preserve">, such as the </w:t>
            </w:r>
            <w:r w:rsidR="008D54A8">
              <w:rPr>
                <w:rFonts w:ascii="Corbel" w:hAnsi="Corbel" w:cs="Arial"/>
                <w:lang w:eastAsia="en-GB"/>
              </w:rPr>
              <w:t>Church Cottage or Millennium Hall</w:t>
            </w:r>
            <w:r w:rsidR="006B6176">
              <w:rPr>
                <w:rFonts w:ascii="Corbel" w:hAnsi="Corbel" w:cs="Arial"/>
                <w:lang w:eastAsia="en-GB"/>
              </w:rPr>
              <w:t xml:space="preserve">, </w:t>
            </w:r>
            <w:r w:rsidRPr="00B11017">
              <w:rPr>
                <w:rFonts w:ascii="Corbel" w:hAnsi="Corbel" w:cs="Arial"/>
                <w:lang w:eastAsia="en-GB"/>
              </w:rPr>
              <w:t xml:space="preserve">in case everyone has to transfer to wait collection. Also easier to supervise - and away from the wet if it is raining. Telephones </w:t>
            </w:r>
            <w:r>
              <w:rPr>
                <w:rFonts w:ascii="Corbel" w:hAnsi="Corbel" w:cs="Arial"/>
                <w:lang w:eastAsia="en-GB"/>
              </w:rPr>
              <w:t xml:space="preserve">to be made </w:t>
            </w:r>
            <w:r w:rsidRPr="00B11017">
              <w:rPr>
                <w:rFonts w:ascii="Corbel" w:hAnsi="Corbel" w:cs="Arial"/>
                <w:lang w:eastAsia="en-GB"/>
              </w:rPr>
              <w:lastRenderedPageBreak/>
              <w:t xml:space="preserve">available </w:t>
            </w:r>
            <w:r>
              <w:rPr>
                <w:rFonts w:ascii="Corbel" w:hAnsi="Corbel" w:cs="Arial"/>
                <w:lang w:eastAsia="en-GB"/>
              </w:rPr>
              <w:t xml:space="preserve">e.g. volunteers mobiles. </w:t>
            </w:r>
            <w:r w:rsidRPr="00B11017">
              <w:rPr>
                <w:rFonts w:ascii="Corbel" w:hAnsi="Corbel" w:cs="Arial"/>
                <w:lang w:eastAsia="en-GB"/>
              </w:rPr>
              <w:br/>
            </w:r>
          </w:p>
          <w:p w14:paraId="39580DB7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</w:rPr>
              <w:t>Activity organiser is to give a safety briefing at the start of the event.  This is to include:</w:t>
            </w:r>
          </w:p>
          <w:p w14:paraId="0212FCED" w14:textId="77777777" w:rsidR="000C1406" w:rsidRPr="00B11017" w:rsidRDefault="000C1406" w:rsidP="000C1406">
            <w:pPr>
              <w:pStyle w:val="ListParagraph"/>
              <w:numPr>
                <w:ilvl w:val="0"/>
                <w:numId w:val="17"/>
              </w:numPr>
              <w:rPr>
                <w:rFonts w:ascii="Corbel" w:hAnsi="Corbel" w:cs="Arial"/>
                <w:b/>
              </w:rPr>
            </w:pPr>
            <w:r w:rsidRPr="00B11017">
              <w:rPr>
                <w:rFonts w:ascii="Corbel" w:hAnsi="Corbel" w:cs="Arial"/>
                <w:b/>
              </w:rPr>
              <w:t>Point out fire exits.</w:t>
            </w:r>
          </w:p>
          <w:p w14:paraId="2D7DC29A" w14:textId="77777777" w:rsidR="000C1406" w:rsidRPr="00B11017" w:rsidRDefault="000C1406" w:rsidP="000C1406">
            <w:pPr>
              <w:pStyle w:val="ListParagraph"/>
              <w:numPr>
                <w:ilvl w:val="0"/>
                <w:numId w:val="17"/>
              </w:numPr>
              <w:rPr>
                <w:rFonts w:ascii="Corbel" w:hAnsi="Corbel" w:cs="Arial"/>
                <w:b/>
              </w:rPr>
            </w:pPr>
            <w:r w:rsidRPr="00B11017">
              <w:rPr>
                <w:rFonts w:ascii="Corbel" w:hAnsi="Corbel" w:cs="Arial"/>
                <w:b/>
              </w:rPr>
              <w:t xml:space="preserve">Inform people </w:t>
            </w:r>
            <w:r>
              <w:rPr>
                <w:rFonts w:ascii="Corbel" w:hAnsi="Corbel" w:cs="Arial"/>
                <w:b/>
              </w:rPr>
              <w:t>of the location of</w:t>
            </w:r>
            <w:r w:rsidRPr="00B11017">
              <w:rPr>
                <w:rFonts w:ascii="Corbel" w:hAnsi="Corbel" w:cs="Arial"/>
                <w:b/>
              </w:rPr>
              <w:t xml:space="preserve"> the assembly area.</w:t>
            </w:r>
          </w:p>
          <w:p w14:paraId="4C9F51C2" w14:textId="77777777" w:rsidR="000C1406" w:rsidRPr="00B11017" w:rsidRDefault="000C1406" w:rsidP="000C1406">
            <w:pPr>
              <w:pStyle w:val="ListParagraph"/>
              <w:numPr>
                <w:ilvl w:val="0"/>
                <w:numId w:val="17"/>
              </w:numPr>
              <w:rPr>
                <w:rFonts w:ascii="Corbel" w:hAnsi="Corbel" w:cs="Arial"/>
                <w:b/>
              </w:rPr>
            </w:pPr>
            <w:r w:rsidRPr="00B11017">
              <w:rPr>
                <w:rFonts w:ascii="Corbel" w:hAnsi="Corbel" w:cs="Arial"/>
                <w:b/>
              </w:rPr>
              <w:t xml:space="preserve">Remind parents that in an emergency they should not take children away until </w:t>
            </w:r>
            <w:r>
              <w:rPr>
                <w:rFonts w:ascii="Corbel" w:hAnsi="Corbel" w:cs="Arial"/>
                <w:b/>
              </w:rPr>
              <w:t>everyone has been accounted for</w:t>
            </w:r>
            <w:r w:rsidRPr="00B11017">
              <w:rPr>
                <w:rFonts w:ascii="Corbel" w:hAnsi="Corbel" w:cs="Arial"/>
                <w:b/>
              </w:rPr>
              <w:t>.</w:t>
            </w:r>
          </w:p>
          <w:p w14:paraId="171058B8" w14:textId="77777777" w:rsidR="000C1406" w:rsidRPr="00B11017" w:rsidRDefault="000C1406" w:rsidP="000C1406">
            <w:pPr>
              <w:pStyle w:val="ListParagraph"/>
              <w:numPr>
                <w:ilvl w:val="0"/>
                <w:numId w:val="17"/>
              </w:numPr>
              <w:rPr>
                <w:rFonts w:ascii="Corbel" w:hAnsi="Corbel" w:cs="Arial"/>
                <w:b/>
              </w:rPr>
            </w:pPr>
            <w:r w:rsidRPr="00B11017">
              <w:rPr>
                <w:rFonts w:ascii="Corbel" w:hAnsi="Corbel" w:cs="Arial"/>
                <w:b/>
              </w:rPr>
              <w:t>Aisles and walkways to be kept clear of obstructions.</w:t>
            </w:r>
          </w:p>
          <w:p w14:paraId="69284B21" w14:textId="77777777" w:rsidR="000C1406" w:rsidRDefault="000C1406" w:rsidP="006B61F7">
            <w:pPr>
              <w:rPr>
                <w:rFonts w:ascii="Corbel" w:hAnsi="Corbel" w:cs="Arial"/>
                <w:color w:val="000000"/>
              </w:rPr>
            </w:pPr>
          </w:p>
          <w:p w14:paraId="49D72B59" w14:textId="77777777" w:rsidR="004C4FD8" w:rsidRPr="00B11017" w:rsidRDefault="006B61F7" w:rsidP="006B61F7">
            <w:pPr>
              <w:rPr>
                <w:rFonts w:ascii="Corbel" w:hAnsi="Corbel" w:cs="Arial"/>
                <w:color w:val="000000"/>
              </w:rPr>
            </w:pPr>
            <w:r>
              <w:rPr>
                <w:rFonts w:ascii="Corbel" w:hAnsi="Corbel" w:cs="Arial"/>
                <w:color w:val="000000"/>
              </w:rPr>
              <w:t>If the event includes a projector and screen, consider using</w:t>
            </w:r>
            <w:r w:rsidR="001178D8" w:rsidRPr="00B11017">
              <w:rPr>
                <w:rFonts w:ascii="Corbel" w:hAnsi="Corbel" w:cs="Arial"/>
                <w:color w:val="000000"/>
              </w:rPr>
              <w:t xml:space="preserve"> a PowerPoint presentation which may be shown before the </w:t>
            </w:r>
            <w:r>
              <w:rPr>
                <w:rFonts w:ascii="Corbel" w:hAnsi="Corbel" w:cs="Arial"/>
                <w:color w:val="000000"/>
              </w:rPr>
              <w:t>event</w:t>
            </w:r>
            <w:r w:rsidR="001178D8" w:rsidRPr="00B11017">
              <w:rPr>
                <w:rFonts w:ascii="Corbel" w:hAnsi="Corbel" w:cs="Arial"/>
                <w:color w:val="000000"/>
              </w:rPr>
              <w:t xml:space="preserve"> as people fill the seats, instead.</w:t>
            </w:r>
          </w:p>
        </w:tc>
        <w:tc>
          <w:tcPr>
            <w:tcW w:w="1276" w:type="dxa"/>
          </w:tcPr>
          <w:p w14:paraId="5EA6C08F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3615E0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F209BE" w14:textId="77777777" w:rsidR="004C4FD8" w:rsidRPr="00A44E8B" w:rsidRDefault="00B651BD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4C4FD8" w:rsidRPr="00A44E8B" w14:paraId="1F6458D0" w14:textId="77777777" w:rsidTr="00DC1EF9">
        <w:tc>
          <w:tcPr>
            <w:tcW w:w="3389" w:type="dxa"/>
          </w:tcPr>
          <w:p w14:paraId="12DA18AB" w14:textId="77777777" w:rsidR="004C4FD8" w:rsidRPr="001178D8" w:rsidRDefault="004C4FD8" w:rsidP="00257033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>Poor access to fire exits</w:t>
            </w:r>
          </w:p>
          <w:p w14:paraId="53F119FB" w14:textId="77777777" w:rsidR="004C4FD8" w:rsidRPr="001178D8" w:rsidRDefault="004C4FD8" w:rsidP="002F3A77">
            <w:pPr>
              <w:rPr>
                <w:rFonts w:ascii="Corbel" w:hAnsi="Corbel"/>
                <w:b/>
              </w:rPr>
            </w:pPr>
          </w:p>
        </w:tc>
        <w:tc>
          <w:tcPr>
            <w:tcW w:w="850" w:type="dxa"/>
          </w:tcPr>
          <w:p w14:paraId="637EA56C" w14:textId="77777777" w:rsidR="004C4FD8" w:rsidRPr="00A44E8B" w:rsidRDefault="00B651BD" w:rsidP="00701B90">
            <w:pPr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0C9D0803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7F492484" w14:textId="77777777" w:rsidR="004C4FD8" w:rsidRPr="00A44E8B" w:rsidRDefault="004C4FD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340ADC75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  <w:r w:rsidRPr="00B11017">
              <w:rPr>
                <w:rFonts w:ascii="Corbel" w:hAnsi="Corbel" w:cs="Arial"/>
              </w:rPr>
              <w:t>Routine announcements re fire exits (see above)</w:t>
            </w:r>
          </w:p>
          <w:p w14:paraId="1FB83BC3" w14:textId="77777777" w:rsidR="000C1406" w:rsidRPr="00B11017" w:rsidRDefault="000C1406" w:rsidP="000C1406">
            <w:pPr>
              <w:rPr>
                <w:rFonts w:ascii="Corbel" w:hAnsi="Corbel" w:cs="Arial"/>
              </w:rPr>
            </w:pPr>
          </w:p>
          <w:p w14:paraId="79D977B6" w14:textId="77777777" w:rsidR="000C1406" w:rsidRPr="00B11017" w:rsidRDefault="000C1406" w:rsidP="000C1406">
            <w:pPr>
              <w:rPr>
                <w:rFonts w:ascii="Corbel" w:hAnsi="Corbel" w:cs="Arial"/>
                <w:lang w:eastAsia="en-GB"/>
              </w:rPr>
            </w:pPr>
            <w:r w:rsidRPr="00B11017">
              <w:rPr>
                <w:rFonts w:ascii="Corbel" w:hAnsi="Corbel" w:cs="Arial"/>
                <w:lang w:eastAsia="en-GB"/>
              </w:rPr>
              <w:t xml:space="preserve">Fire exits to be checked that they are clear on the inside and outside. Access to fire exits to be kept clear inside the </w:t>
            </w:r>
            <w:r>
              <w:rPr>
                <w:rFonts w:ascii="Corbel" w:hAnsi="Corbel" w:cs="Arial"/>
                <w:lang w:eastAsia="en-GB"/>
              </w:rPr>
              <w:t>venue</w:t>
            </w:r>
            <w:r w:rsidRPr="00B11017">
              <w:rPr>
                <w:rFonts w:ascii="Corbel" w:hAnsi="Corbel" w:cs="Arial"/>
                <w:lang w:eastAsia="en-GB"/>
              </w:rPr>
              <w:t>.</w:t>
            </w:r>
            <w:r>
              <w:rPr>
                <w:rFonts w:ascii="Corbel" w:hAnsi="Corbel" w:cs="Arial"/>
                <w:lang w:eastAsia="en-GB"/>
              </w:rPr>
              <w:t xml:space="preserve"> If the Chancel is being used then unlock the </w:t>
            </w:r>
            <w:r w:rsidR="00D666D0">
              <w:rPr>
                <w:rFonts w:ascii="Corbel" w:hAnsi="Corbel" w:cs="Arial"/>
                <w:lang w:eastAsia="en-GB"/>
              </w:rPr>
              <w:t>East</w:t>
            </w:r>
            <w:r>
              <w:rPr>
                <w:rFonts w:ascii="Corbel" w:hAnsi="Corbel" w:cs="Arial"/>
                <w:lang w:eastAsia="en-GB"/>
              </w:rPr>
              <w:t xml:space="preserve"> door</w:t>
            </w:r>
            <w:r w:rsidR="00D666D0">
              <w:rPr>
                <w:rFonts w:ascii="Corbel" w:hAnsi="Corbel" w:cs="Arial"/>
                <w:lang w:eastAsia="en-GB"/>
              </w:rPr>
              <w:t>s to the outside from the toilet area</w:t>
            </w:r>
            <w:r>
              <w:rPr>
                <w:rFonts w:ascii="Corbel" w:hAnsi="Corbel" w:cs="Arial"/>
                <w:lang w:eastAsia="en-GB"/>
              </w:rPr>
              <w:t xml:space="preserve"> prior to the event.</w:t>
            </w:r>
          </w:p>
          <w:p w14:paraId="26D27316" w14:textId="77777777" w:rsidR="00AB398D" w:rsidRPr="00B11017" w:rsidRDefault="00AB398D" w:rsidP="00D666D0">
            <w:pPr>
              <w:rPr>
                <w:rFonts w:ascii="Corbel" w:hAnsi="Corbel" w:cs="Arial"/>
                <w:b/>
              </w:rPr>
            </w:pPr>
          </w:p>
        </w:tc>
        <w:tc>
          <w:tcPr>
            <w:tcW w:w="1276" w:type="dxa"/>
          </w:tcPr>
          <w:p w14:paraId="7295D11B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83E8E6" w14:textId="77777777" w:rsidR="004C4FD8" w:rsidRPr="00A44E8B" w:rsidRDefault="004C4FD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8AB590" w14:textId="77777777" w:rsidR="004C4FD8" w:rsidRPr="00A44E8B" w:rsidRDefault="00B651BD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</w:tbl>
    <w:p w14:paraId="67AFF502" w14:textId="77777777" w:rsidR="001000A7" w:rsidRDefault="001000A7">
      <w:pPr>
        <w:rPr>
          <w:rFonts w:ascii="Arial" w:hAnsi="Arial"/>
          <w:sz w:val="16"/>
        </w:rPr>
      </w:pPr>
    </w:p>
    <w:p w14:paraId="64573893" w14:textId="77777777" w:rsidR="00552768" w:rsidRPr="00A44E8B" w:rsidRDefault="00552768" w:rsidP="00552768">
      <w:pPr>
        <w:rPr>
          <w:rFonts w:ascii="Arial" w:hAnsi="Arial"/>
          <w:sz w:val="16"/>
        </w:rPr>
      </w:pPr>
    </w:p>
    <w:p w14:paraId="012239FF" w14:textId="77777777" w:rsidR="001178D8" w:rsidRPr="001178D8" w:rsidRDefault="001178D8" w:rsidP="001B1501">
      <w:pPr>
        <w:rPr>
          <w:rFonts w:ascii="Corbel" w:hAnsi="Corbel"/>
          <w:b/>
          <w:u w:val="single"/>
        </w:rPr>
        <w:sectPr w:rsidR="001178D8" w:rsidRPr="001178D8" w:rsidSect="00552768">
          <w:pgSz w:w="16840" w:h="11907" w:orient="landscape" w:code="9"/>
          <w:pgMar w:top="1140" w:right="1151" w:bottom="1140" w:left="1151" w:header="720" w:footer="720" w:gutter="0"/>
          <w:cols w:space="720"/>
        </w:sectPr>
      </w:pPr>
    </w:p>
    <w:p w14:paraId="53C4939F" w14:textId="77777777" w:rsidR="001B1501" w:rsidRPr="001178D8" w:rsidRDefault="00D666D0" w:rsidP="006B6176">
      <w:pPr>
        <w:rPr>
          <w:rFonts w:ascii="Corbel" w:hAnsi="Corbel"/>
          <w:b/>
          <w:u w:val="single"/>
        </w:rPr>
      </w:pPr>
      <w:r w:rsidRPr="00D666D0">
        <w:rPr>
          <w:rFonts w:ascii="Corbel" w:hAnsi="Corbel"/>
          <w:b/>
          <w:u w:val="single"/>
        </w:rPr>
        <w:lastRenderedPageBreak/>
        <w:t xml:space="preserve">Parish Church of St James, Riding Mill </w:t>
      </w:r>
      <w:r w:rsidR="001B1501" w:rsidRPr="001178D8">
        <w:rPr>
          <w:rFonts w:ascii="Corbel" w:hAnsi="Corbel"/>
          <w:b/>
          <w:u w:val="single"/>
        </w:rPr>
        <w:t>Handy Guide for Assessing Risk</w:t>
      </w:r>
    </w:p>
    <w:p w14:paraId="37602024" w14:textId="77777777" w:rsidR="001B1501" w:rsidRPr="001178D8" w:rsidRDefault="001B1501" w:rsidP="001B1501">
      <w:pPr>
        <w:rPr>
          <w:rFonts w:ascii="Corbel" w:hAnsi="Corbel"/>
          <w:b/>
        </w:rPr>
      </w:pPr>
    </w:p>
    <w:p w14:paraId="7DBDD5B3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 xml:space="preserve">Remember, risk is a mix of two factors: likelihood and consequence.  This is how to assess </w:t>
      </w:r>
      <w:r w:rsidRPr="006B6176">
        <w:rPr>
          <w:rFonts w:ascii="Corbel" w:hAnsi="Corbel"/>
          <w:b/>
        </w:rPr>
        <w:t xml:space="preserve">them at </w:t>
      </w:r>
      <w:r w:rsidR="00D666D0">
        <w:rPr>
          <w:rFonts w:ascii="Corbel" w:hAnsi="Corbel"/>
          <w:b/>
        </w:rPr>
        <w:t>St James’s</w:t>
      </w:r>
      <w:r w:rsidR="006B6176" w:rsidRPr="006B6176">
        <w:rPr>
          <w:rFonts w:ascii="Corbel" w:hAnsi="Corbel"/>
          <w:b/>
        </w:rPr>
        <w:t xml:space="preserve"> Parish Church</w:t>
      </w:r>
      <w:r w:rsidRPr="006B6176">
        <w:rPr>
          <w:rFonts w:ascii="Corbel" w:hAnsi="Corbel"/>
          <w:b/>
        </w:rPr>
        <w:t>:</w:t>
      </w:r>
    </w:p>
    <w:p w14:paraId="76BC1EF2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One: think about the likelihood.</w:t>
      </w:r>
    </w:p>
    <w:p w14:paraId="29FC31E9" w14:textId="77777777" w:rsidR="001B1501" w:rsidRPr="001178D8" w:rsidRDefault="001B1501" w:rsidP="001B1501">
      <w:pPr>
        <w:rPr>
          <w:rFonts w:ascii="Corbel" w:hAnsi="Corbel"/>
          <w:b/>
        </w:rPr>
      </w:pPr>
    </w:p>
    <w:p w14:paraId="4B138532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3D2975A0" wp14:editId="7A925BEE">
            <wp:extent cx="4333875" cy="1820740"/>
            <wp:effectExtent l="0" t="0" r="0" b="8255"/>
            <wp:docPr id="1" name="Picture 1" descr="Liklihood 3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lihood 3 leve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28" cy="182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A8EE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Two: think about the consequences.</w:t>
      </w:r>
    </w:p>
    <w:p w14:paraId="0D027D2B" w14:textId="77777777" w:rsidR="001B1501" w:rsidRPr="001178D8" w:rsidRDefault="001B1501" w:rsidP="001B1501">
      <w:pPr>
        <w:rPr>
          <w:rFonts w:ascii="Corbel" w:hAnsi="Corbel"/>
          <w:b/>
        </w:rPr>
      </w:pPr>
    </w:p>
    <w:p w14:paraId="338891C5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5BDDAD60" wp14:editId="625115B6">
            <wp:extent cx="5924550" cy="2133600"/>
            <wp:effectExtent l="0" t="0" r="0" b="0"/>
            <wp:docPr id="2" name="Picture 2" descr="Consequences 3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quences 3 lev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5924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D006B" w14:textId="77777777" w:rsidR="001B1501" w:rsidRPr="001178D8" w:rsidRDefault="001B1501" w:rsidP="001B1501">
      <w:pPr>
        <w:rPr>
          <w:rFonts w:ascii="Corbel" w:hAnsi="Corbel"/>
          <w:b/>
        </w:rPr>
      </w:pPr>
    </w:p>
    <w:p w14:paraId="3A15D825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Three: put the likelihood together with the consequences to assess whether the risk is acceptable, tolerable or unacceptable.</w:t>
      </w:r>
    </w:p>
    <w:p w14:paraId="7311E405" w14:textId="77777777" w:rsidR="001B1501" w:rsidRPr="001178D8" w:rsidRDefault="001B1501" w:rsidP="001B1501">
      <w:pPr>
        <w:rPr>
          <w:rFonts w:ascii="Corbel" w:hAnsi="Corbel"/>
          <w:b/>
        </w:rPr>
      </w:pPr>
    </w:p>
    <w:p w14:paraId="10659931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5BBADF27" wp14:editId="2B0FB48F">
            <wp:extent cx="4143375" cy="2057400"/>
            <wp:effectExtent l="0" t="0" r="9525" b="0"/>
            <wp:docPr id="3" name="Picture 3" descr="Risk matrix 3 b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k matrix 3 by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AC91" w14:textId="77777777" w:rsidR="001B1501" w:rsidRPr="001178D8" w:rsidRDefault="001B1501" w:rsidP="001B1501">
      <w:pPr>
        <w:rPr>
          <w:rFonts w:ascii="Corbel" w:hAnsi="Corbel"/>
          <w:b/>
        </w:rPr>
      </w:pPr>
    </w:p>
    <w:p w14:paraId="75930041" w14:textId="77777777" w:rsidR="00051665" w:rsidRPr="001178D8" w:rsidRDefault="001B1501" w:rsidP="00051665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 xml:space="preserve">Now, ask yourself whether you can reduce the risk by introducing risk control measures.  Take advice from </w:t>
      </w:r>
      <w:r w:rsidR="00DC3C9E">
        <w:rPr>
          <w:rFonts w:ascii="Corbel" w:hAnsi="Corbel"/>
          <w:b/>
        </w:rPr>
        <w:t>Diana Johnson or a PCC member</w:t>
      </w:r>
      <w:r w:rsidRPr="001178D8">
        <w:rPr>
          <w:rFonts w:ascii="Corbel" w:hAnsi="Corbel"/>
          <w:b/>
        </w:rPr>
        <w:t xml:space="preserve"> if you are unsure.</w:t>
      </w:r>
      <w:r w:rsidRPr="001178D8">
        <w:rPr>
          <w:rFonts w:ascii="Corbel" w:hAnsi="Corbel"/>
          <w:b/>
        </w:rPr>
        <w:br w:type="page"/>
      </w:r>
    </w:p>
    <w:p w14:paraId="237DA5B1" w14:textId="77777777" w:rsidR="00717C05" w:rsidRPr="001178D8" w:rsidRDefault="00717C05" w:rsidP="00717C05">
      <w:pPr>
        <w:rPr>
          <w:rFonts w:ascii="Corbel" w:hAnsi="Corbel"/>
          <w:sz w:val="16"/>
        </w:rPr>
      </w:pP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96"/>
      </w:tblGrid>
      <w:tr w:rsidR="00717C05" w:rsidRPr="001178D8" w14:paraId="3701969B" w14:textId="77777777">
        <w:tc>
          <w:tcPr>
            <w:tcW w:w="2880" w:type="dxa"/>
          </w:tcPr>
          <w:p w14:paraId="264A3651" w14:textId="195B638C" w:rsidR="00717C05" w:rsidRPr="001178D8" w:rsidRDefault="007809BA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Participants</w:t>
            </w:r>
            <w:r w:rsidR="00717C05" w:rsidRPr="001178D8">
              <w:rPr>
                <w:rFonts w:ascii="Corbel" w:hAnsi="Corbel"/>
                <w:b/>
              </w:rPr>
              <w:t xml:space="preserve"> informed of risk assessment via all of the following means:</w:t>
            </w:r>
          </w:p>
        </w:tc>
        <w:tc>
          <w:tcPr>
            <w:tcW w:w="7596" w:type="dxa"/>
          </w:tcPr>
          <w:p w14:paraId="0812920D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 xml:space="preserve">1. </w:t>
            </w:r>
            <w:r w:rsidR="00D666D0">
              <w:rPr>
                <w:rFonts w:ascii="Corbel" w:hAnsi="Corbel"/>
              </w:rPr>
              <w:t>Event organiser</w:t>
            </w:r>
            <w:r w:rsidR="006B61F7" w:rsidRPr="001178D8">
              <w:rPr>
                <w:rFonts w:ascii="Corbel" w:hAnsi="Corbel"/>
              </w:rPr>
              <w:t xml:space="preserve"> </w:t>
            </w:r>
            <w:r w:rsidRPr="001178D8">
              <w:rPr>
                <w:rFonts w:ascii="Corbel" w:hAnsi="Corbel"/>
              </w:rPr>
              <w:t>completing Risk Assessment</w:t>
            </w:r>
            <w:r w:rsidR="00D666D0">
              <w:rPr>
                <w:rFonts w:ascii="Corbel" w:hAnsi="Corbel"/>
              </w:rPr>
              <w:t>, with advice from Health &amp; Safety Coordinator</w:t>
            </w:r>
          </w:p>
          <w:p w14:paraId="4B79C148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18F8C8B7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 xml:space="preserve">2. </w:t>
            </w:r>
            <w:r w:rsidR="00DC3C9E">
              <w:rPr>
                <w:rFonts w:ascii="Corbel" w:hAnsi="Corbel"/>
              </w:rPr>
              <w:t>Church Warden or event organiser</w:t>
            </w:r>
            <w:r w:rsidRPr="001178D8">
              <w:rPr>
                <w:rFonts w:ascii="Corbel" w:hAnsi="Corbel"/>
              </w:rPr>
              <w:t xml:space="preserve"> to check through Risk Assessment and any supporting documents. All relevant </w:t>
            </w:r>
            <w:r w:rsidR="00C9307E">
              <w:rPr>
                <w:rFonts w:ascii="Corbel" w:hAnsi="Corbel"/>
              </w:rPr>
              <w:t>Committee members</w:t>
            </w:r>
            <w:r w:rsidRPr="001178D8">
              <w:rPr>
                <w:rFonts w:ascii="Corbel" w:hAnsi="Corbel"/>
              </w:rPr>
              <w:t xml:space="preserve"> will be issued with a copy of these documents by </w:t>
            </w:r>
            <w:r w:rsidR="00FC230F" w:rsidRPr="001178D8">
              <w:rPr>
                <w:rFonts w:ascii="Corbel" w:hAnsi="Corbel"/>
              </w:rPr>
              <w:t xml:space="preserve">the </w:t>
            </w:r>
            <w:r w:rsidR="00DC3C9E">
              <w:rPr>
                <w:rFonts w:ascii="Corbel" w:hAnsi="Corbel"/>
              </w:rPr>
              <w:t>event organiser</w:t>
            </w:r>
            <w:r w:rsidRPr="001178D8">
              <w:rPr>
                <w:rFonts w:ascii="Corbel" w:hAnsi="Corbel"/>
              </w:rPr>
              <w:t>.</w:t>
            </w:r>
          </w:p>
          <w:p w14:paraId="1B38DAFE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6F35F2D3" w14:textId="77777777" w:rsidR="00717C05" w:rsidRPr="001178D8" w:rsidRDefault="00C9307E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717C05" w:rsidRPr="001178D8">
              <w:rPr>
                <w:rFonts w:ascii="Corbel" w:hAnsi="Corbel"/>
              </w:rPr>
              <w:t xml:space="preserve">. Urgent announcement (if deemed necessary) to </w:t>
            </w:r>
            <w:r>
              <w:rPr>
                <w:rFonts w:ascii="Corbel" w:hAnsi="Corbel"/>
              </w:rPr>
              <w:t>the public</w:t>
            </w:r>
            <w:r w:rsidR="00717C05" w:rsidRPr="001178D8">
              <w:rPr>
                <w:rFonts w:ascii="Corbel" w:hAnsi="Corbel"/>
              </w:rPr>
              <w:t xml:space="preserve"> and/or </w:t>
            </w:r>
            <w:r w:rsidR="004F1070">
              <w:rPr>
                <w:rFonts w:ascii="Corbel" w:hAnsi="Corbel"/>
              </w:rPr>
              <w:t>volunteers</w:t>
            </w:r>
            <w:r w:rsidR="00717C05" w:rsidRPr="001178D8">
              <w:rPr>
                <w:rFonts w:ascii="Corbel" w:hAnsi="Corbel"/>
              </w:rPr>
              <w:t xml:space="preserve"> should there be any further risk identified in the lead up to the </w:t>
            </w:r>
            <w:r>
              <w:rPr>
                <w:rFonts w:ascii="Corbel" w:hAnsi="Corbel"/>
              </w:rPr>
              <w:t>event</w:t>
            </w:r>
            <w:r w:rsidR="00717C05" w:rsidRPr="001178D8">
              <w:rPr>
                <w:rFonts w:ascii="Corbel" w:hAnsi="Corbel"/>
              </w:rPr>
              <w:t xml:space="preserve"> or at the venue.</w:t>
            </w:r>
          </w:p>
          <w:p w14:paraId="03B17D78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4B271EF6" w14:textId="77777777" w:rsidR="00632DCA" w:rsidRDefault="00717C05" w:rsidP="008B70BD">
            <w:pPr>
              <w:rPr>
                <w:rFonts w:ascii="Corbel" w:hAnsi="Corbel" w:cs="Arial"/>
                <w:lang w:eastAsia="en-GB"/>
              </w:rPr>
            </w:pPr>
            <w:r w:rsidRPr="001178D8">
              <w:rPr>
                <w:rFonts w:ascii="Corbel" w:hAnsi="Corbel"/>
              </w:rPr>
              <w:t xml:space="preserve">5.  </w:t>
            </w:r>
            <w:r w:rsidR="004F1070">
              <w:rPr>
                <w:rFonts w:ascii="Corbel" w:hAnsi="Corbel"/>
              </w:rPr>
              <w:t>Volunteers</w:t>
            </w:r>
            <w:r w:rsidR="00A0045C" w:rsidRPr="001178D8">
              <w:rPr>
                <w:rFonts w:ascii="Corbel" w:hAnsi="Corbel" w:cs="Arial"/>
                <w:lang w:eastAsia="en-GB"/>
              </w:rPr>
              <w:t xml:space="preserve"> on duty to be briefed by the </w:t>
            </w:r>
            <w:r w:rsidR="00EA5751" w:rsidRPr="001178D8">
              <w:rPr>
                <w:rFonts w:ascii="Corbel" w:hAnsi="Corbel" w:cs="Arial"/>
                <w:lang w:eastAsia="en-GB"/>
              </w:rPr>
              <w:t>activity organiser</w:t>
            </w:r>
            <w:r w:rsidR="00A0045C" w:rsidRPr="001178D8">
              <w:rPr>
                <w:rFonts w:ascii="Corbel" w:hAnsi="Corbel" w:cs="Arial"/>
                <w:lang w:eastAsia="en-GB"/>
              </w:rPr>
              <w:t xml:space="preserve"> on activity arrangements and on Risk Assessment.</w:t>
            </w:r>
          </w:p>
          <w:p w14:paraId="36DBB050" w14:textId="77777777" w:rsidR="00632DCA" w:rsidRDefault="00632DCA" w:rsidP="008B70BD">
            <w:pPr>
              <w:rPr>
                <w:rFonts w:ascii="Corbel" w:hAnsi="Corbel" w:cs="Arial"/>
                <w:lang w:eastAsia="en-GB"/>
              </w:rPr>
            </w:pPr>
          </w:p>
          <w:p w14:paraId="2507CAF3" w14:textId="77777777" w:rsidR="00717C05" w:rsidRPr="001178D8" w:rsidRDefault="00632DCA" w:rsidP="008B70BD">
            <w:pPr>
              <w:rPr>
                <w:rFonts w:ascii="Corbel" w:hAnsi="Corbel"/>
              </w:rPr>
            </w:pPr>
            <w:r>
              <w:rPr>
                <w:rFonts w:ascii="Corbel" w:hAnsi="Corbel" w:cs="Arial"/>
                <w:lang w:eastAsia="en-GB"/>
              </w:rPr>
              <w:t xml:space="preserve">6. </w:t>
            </w:r>
            <w:r w:rsidRPr="00964F61">
              <w:rPr>
                <w:rFonts w:ascii="Corbel" w:hAnsi="Corbel" w:cs="Arial"/>
                <w:lang w:eastAsia="en-GB"/>
              </w:rPr>
              <w:t>All H&amp;S incidents to be logged in Church Accident Book held in the Vestry</w:t>
            </w:r>
            <w:r w:rsidR="00A0045C" w:rsidRPr="001178D8">
              <w:rPr>
                <w:rFonts w:ascii="Corbel" w:hAnsi="Corbel" w:cs="Arial"/>
                <w:lang w:eastAsia="en-GB"/>
              </w:rPr>
              <w:br/>
            </w:r>
          </w:p>
        </w:tc>
      </w:tr>
      <w:tr w:rsidR="00717C05" w:rsidRPr="001178D8" w14:paraId="5B021036" w14:textId="77777777">
        <w:trPr>
          <w:trHeight w:val="376"/>
        </w:trPr>
        <w:tc>
          <w:tcPr>
            <w:tcW w:w="2880" w:type="dxa"/>
          </w:tcPr>
          <w:p w14:paraId="52FB9957" w14:textId="77777777" w:rsidR="00717C05" w:rsidRPr="001178D8" w:rsidRDefault="00C9307E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Volunteers</w:t>
            </w:r>
            <w:r w:rsidR="00717C05" w:rsidRPr="001178D8">
              <w:rPr>
                <w:rFonts w:ascii="Corbel" w:hAnsi="Corbel"/>
                <w:b/>
              </w:rPr>
              <w:t xml:space="preserve"> to report newly-identified hazards via:</w:t>
            </w:r>
          </w:p>
        </w:tc>
        <w:tc>
          <w:tcPr>
            <w:tcW w:w="7596" w:type="dxa"/>
          </w:tcPr>
          <w:p w14:paraId="19368110" w14:textId="77777777" w:rsidR="00717C05" w:rsidRPr="001178D8" w:rsidRDefault="00C9307E" w:rsidP="00DC3C9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The event organiser</w:t>
            </w:r>
            <w:r w:rsidR="00DC3C9E">
              <w:rPr>
                <w:rFonts w:ascii="Corbel" w:hAnsi="Corbel"/>
              </w:rPr>
              <w:t>, Church Warden</w:t>
            </w:r>
            <w:r>
              <w:rPr>
                <w:rFonts w:ascii="Corbel" w:hAnsi="Corbel"/>
              </w:rPr>
              <w:t xml:space="preserve"> or a </w:t>
            </w:r>
            <w:r w:rsidR="00DC3C9E">
              <w:rPr>
                <w:rFonts w:ascii="Corbel" w:hAnsi="Corbel"/>
              </w:rPr>
              <w:t>PCC</w:t>
            </w:r>
            <w:r>
              <w:rPr>
                <w:rFonts w:ascii="Corbel" w:hAnsi="Corbel"/>
              </w:rPr>
              <w:t xml:space="preserve"> member</w:t>
            </w:r>
          </w:p>
        </w:tc>
      </w:tr>
    </w:tbl>
    <w:p w14:paraId="7934D9CE" w14:textId="77777777" w:rsidR="00717C05" w:rsidRPr="001178D8" w:rsidRDefault="00717C05" w:rsidP="00717C05">
      <w:pPr>
        <w:rPr>
          <w:rFonts w:ascii="Corbel" w:hAnsi="Corbel"/>
        </w:rPr>
      </w:pPr>
    </w:p>
    <w:p w14:paraId="7B94AD24" w14:textId="77777777" w:rsidR="00632DCA" w:rsidRDefault="00632DCA" w:rsidP="00632DC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  <w:highlight w:val="yellow"/>
        </w:rPr>
        <w:t xml:space="preserve">Any safeguarding incident / concern must be reported immediately to the Parish Safeguarding Officer </w:t>
      </w:r>
      <w:r w:rsidR="00D666D0" w:rsidRPr="00D666D0">
        <w:rPr>
          <w:rFonts w:ascii="Corbel" w:hAnsi="Corbel"/>
          <w:sz w:val="24"/>
          <w:szCs w:val="24"/>
          <w:highlight w:val="yellow"/>
        </w:rPr>
        <w:t>David Mackenzie</w:t>
      </w:r>
    </w:p>
    <w:p w14:paraId="11C34148" w14:textId="77777777" w:rsidR="00717C05" w:rsidRPr="001178D8" w:rsidRDefault="00717C05" w:rsidP="00717C05">
      <w:pPr>
        <w:rPr>
          <w:rFonts w:ascii="Corbel" w:hAnsi="Corbel"/>
        </w:rPr>
      </w:pP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2635"/>
        <w:gridCol w:w="5103"/>
      </w:tblGrid>
      <w:tr w:rsidR="00717C05" w:rsidRPr="001178D8" w14:paraId="5F30A502" w14:textId="77777777">
        <w:trPr>
          <w:cantSplit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0AAC1CBC" w14:textId="77777777" w:rsidR="00717C05" w:rsidRPr="001178D8" w:rsidRDefault="00717C05" w:rsidP="008B70BD">
            <w:pPr>
              <w:rPr>
                <w:rFonts w:ascii="Corbel" w:hAnsi="Corbel"/>
                <w:b/>
              </w:rPr>
            </w:pPr>
          </w:p>
        </w:tc>
        <w:tc>
          <w:tcPr>
            <w:tcW w:w="7738" w:type="dxa"/>
            <w:gridSpan w:val="2"/>
            <w:tcBorders>
              <w:left w:val="nil"/>
              <w:bottom w:val="nil"/>
              <w:right w:val="nil"/>
            </w:tcBorders>
          </w:tcPr>
          <w:p w14:paraId="07D706E8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498AE65C" w14:textId="77777777">
        <w:trPr>
          <w:cantSplit/>
        </w:trPr>
        <w:tc>
          <w:tcPr>
            <w:tcW w:w="2880" w:type="dxa"/>
            <w:gridSpan w:val="2"/>
          </w:tcPr>
          <w:p w14:paraId="68371671" w14:textId="77777777" w:rsidR="00717C05" w:rsidRPr="001178D8" w:rsidRDefault="00717C05" w:rsidP="00C9307E">
            <w:pPr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RISK ASSESSMENT COMPLETED BY </w:t>
            </w:r>
            <w:r w:rsidR="00D666D0">
              <w:rPr>
                <w:rFonts w:ascii="Corbel" w:hAnsi="Corbel"/>
                <w:b/>
              </w:rPr>
              <w:t>Event Organiser</w:t>
            </w:r>
          </w:p>
        </w:tc>
        <w:tc>
          <w:tcPr>
            <w:tcW w:w="7738" w:type="dxa"/>
            <w:gridSpan w:val="2"/>
            <w:tcBorders>
              <w:top w:val="nil"/>
              <w:right w:val="nil"/>
            </w:tcBorders>
          </w:tcPr>
          <w:p w14:paraId="2464C94A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024FB975" w14:textId="77777777">
        <w:tc>
          <w:tcPr>
            <w:tcW w:w="810" w:type="dxa"/>
            <w:tcBorders>
              <w:bottom w:val="single" w:sz="4" w:space="0" w:color="auto"/>
            </w:tcBorders>
          </w:tcPr>
          <w:p w14:paraId="70B44663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  <w:sz w:val="24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FD448B" w14:textId="43B8E27E" w:rsidR="00717C05" w:rsidRPr="001178D8" w:rsidRDefault="007809BA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  <w:r w:rsidRPr="007809BA">
              <w:rPr>
                <w:rFonts w:ascii="Corbel" w:hAnsi="Corbel"/>
                <w:vertAlign w:val="superscript"/>
              </w:rPr>
              <w:t>th</w:t>
            </w:r>
            <w:r>
              <w:rPr>
                <w:rFonts w:ascii="Corbel" w:hAnsi="Corbel"/>
              </w:rPr>
              <w:t xml:space="preserve"> Oct 21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653B56A5" w14:textId="77777777" w:rsidR="00717C05" w:rsidRPr="001178D8" w:rsidRDefault="00D666D0" w:rsidP="00837818">
            <w:pPr>
              <w:rPr>
                <w:rFonts w:ascii="Corbel" w:hAnsi="Corbel"/>
                <w:sz w:val="24"/>
              </w:rPr>
            </w:pPr>
            <w:r w:rsidRPr="00D666D0">
              <w:rPr>
                <w:rFonts w:ascii="Corbel" w:hAnsi="Corbel"/>
                <w:sz w:val="24"/>
              </w:rPr>
              <w:t xml:space="preserve">Event Organiser </w:t>
            </w:r>
            <w:r w:rsidR="00DC3C9E" w:rsidRPr="001178D8">
              <w:rPr>
                <w:rFonts w:ascii="Corbel" w:hAnsi="Corbel"/>
                <w:sz w:val="24"/>
              </w:rPr>
              <w:t>to sign: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77E317" w14:textId="7234B371" w:rsidR="00717C05" w:rsidRPr="001178D8" w:rsidRDefault="007809BA" w:rsidP="008B70BD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noProof/>
                <w:sz w:val="24"/>
              </w:rPr>
              <w:drawing>
                <wp:inline distT="0" distB="0" distL="0" distR="0" wp14:anchorId="6AD4DDE6" wp14:editId="70F83442">
                  <wp:extent cx="1523874" cy="618693"/>
                  <wp:effectExtent l="0" t="0" r="0" b="0"/>
                  <wp:docPr id="5" name="Picture 5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ark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74" cy="61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C05" w:rsidRPr="001178D8" w14:paraId="3FB07838" w14:textId="77777777">
        <w:trPr>
          <w:cantSplit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478A77A6" w14:textId="77777777" w:rsidR="00717C05" w:rsidRPr="001178D8" w:rsidRDefault="00717C05" w:rsidP="008B70BD">
            <w:pPr>
              <w:rPr>
                <w:rFonts w:ascii="Corbel" w:hAnsi="Corbel"/>
                <w:b/>
              </w:rPr>
            </w:pPr>
          </w:p>
        </w:tc>
        <w:tc>
          <w:tcPr>
            <w:tcW w:w="7738" w:type="dxa"/>
            <w:gridSpan w:val="2"/>
            <w:tcBorders>
              <w:left w:val="nil"/>
              <w:bottom w:val="nil"/>
              <w:right w:val="nil"/>
            </w:tcBorders>
          </w:tcPr>
          <w:p w14:paraId="261CF35A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692A525F" w14:textId="77777777">
        <w:trPr>
          <w:cantSplit/>
        </w:trPr>
        <w:tc>
          <w:tcPr>
            <w:tcW w:w="2880" w:type="dxa"/>
            <w:gridSpan w:val="2"/>
          </w:tcPr>
          <w:p w14:paraId="7000E2D8" w14:textId="77777777" w:rsidR="00717C05" w:rsidRPr="001178D8" w:rsidRDefault="00717C05" w:rsidP="00DC3C9E">
            <w:pPr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RISK ASSESSMENT APPROVED BY </w:t>
            </w:r>
            <w:r w:rsidR="00DC3C9E">
              <w:rPr>
                <w:rFonts w:ascii="Corbel" w:hAnsi="Corbel"/>
                <w:b/>
              </w:rPr>
              <w:t xml:space="preserve">Church Warden or </w:t>
            </w:r>
            <w:r w:rsidR="00D666D0">
              <w:rPr>
                <w:rFonts w:ascii="Corbel" w:hAnsi="Corbel"/>
                <w:b/>
              </w:rPr>
              <w:t>Priest in Charge</w:t>
            </w:r>
          </w:p>
        </w:tc>
        <w:tc>
          <w:tcPr>
            <w:tcW w:w="7738" w:type="dxa"/>
            <w:gridSpan w:val="2"/>
            <w:tcBorders>
              <w:top w:val="nil"/>
              <w:right w:val="nil"/>
            </w:tcBorders>
          </w:tcPr>
          <w:p w14:paraId="6D0B64E3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01B820A4" w14:textId="77777777">
        <w:tc>
          <w:tcPr>
            <w:tcW w:w="810" w:type="dxa"/>
            <w:tcBorders>
              <w:bottom w:val="single" w:sz="4" w:space="0" w:color="auto"/>
            </w:tcBorders>
          </w:tcPr>
          <w:p w14:paraId="17A6F4BC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  <w:sz w:val="24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078B30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6B73A7CC" w14:textId="77777777" w:rsidR="00717C05" w:rsidRPr="001178D8" w:rsidRDefault="00D666D0" w:rsidP="008B70BD">
            <w:pPr>
              <w:rPr>
                <w:rFonts w:ascii="Corbel" w:hAnsi="Corbel"/>
                <w:sz w:val="24"/>
              </w:rPr>
            </w:pPr>
            <w:r w:rsidRPr="00D666D0">
              <w:rPr>
                <w:rFonts w:ascii="Corbel" w:hAnsi="Corbel"/>
                <w:sz w:val="24"/>
              </w:rPr>
              <w:t xml:space="preserve">Church Warden or Priest in Charge </w:t>
            </w:r>
            <w:r w:rsidR="00DC3C9E" w:rsidRPr="001178D8">
              <w:rPr>
                <w:rFonts w:ascii="Corbel" w:hAnsi="Corbel"/>
                <w:sz w:val="24"/>
              </w:rPr>
              <w:t>to sign: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F92496" w14:textId="77777777" w:rsidR="00717C05" w:rsidRDefault="00717C05" w:rsidP="008B70BD">
            <w:pPr>
              <w:rPr>
                <w:rFonts w:ascii="Corbel" w:hAnsi="Corbel"/>
                <w:sz w:val="24"/>
              </w:rPr>
            </w:pPr>
          </w:p>
          <w:p w14:paraId="46FD627D" w14:textId="77777777" w:rsidR="00C9307E" w:rsidRPr="001178D8" w:rsidRDefault="00C9307E" w:rsidP="008B70BD">
            <w:pPr>
              <w:rPr>
                <w:rFonts w:ascii="Corbel" w:hAnsi="Corbel"/>
                <w:sz w:val="24"/>
              </w:rPr>
            </w:pPr>
          </w:p>
        </w:tc>
      </w:tr>
    </w:tbl>
    <w:p w14:paraId="0FC8F525" w14:textId="77777777" w:rsidR="00BE08E1" w:rsidRPr="001178D8" w:rsidRDefault="00BE08E1" w:rsidP="00C9307E">
      <w:pPr>
        <w:rPr>
          <w:rFonts w:ascii="Corbel" w:hAnsi="Corbel"/>
          <w:color w:val="FF0000"/>
          <w:sz w:val="32"/>
          <w:szCs w:val="32"/>
        </w:rPr>
      </w:pPr>
    </w:p>
    <w:sectPr w:rsidR="00BE08E1" w:rsidRPr="001178D8" w:rsidSect="00C9307E">
      <w:pgSz w:w="11907" w:h="16840" w:code="9"/>
      <w:pgMar w:top="1151" w:right="1140" w:bottom="1151" w:left="11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6E6C" w14:textId="77777777" w:rsidR="00DC1EF9" w:rsidRDefault="00DC1EF9">
      <w:r>
        <w:separator/>
      </w:r>
    </w:p>
  </w:endnote>
  <w:endnote w:type="continuationSeparator" w:id="0">
    <w:p w14:paraId="4BB79708" w14:textId="77777777" w:rsidR="00DC1EF9" w:rsidRDefault="00D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DFD" w14:textId="77777777" w:rsidR="00F3105D" w:rsidRDefault="00F31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8"/>
      <w:gridCol w:w="8629"/>
    </w:tblGrid>
    <w:tr w:rsidR="005362E2" w14:paraId="09B1C9FB" w14:textId="77777777">
      <w:tc>
        <w:tcPr>
          <w:tcW w:w="918" w:type="dxa"/>
        </w:tcPr>
        <w:p w14:paraId="515405C0" w14:textId="77777777" w:rsidR="005362E2" w:rsidRPr="005362E2" w:rsidRDefault="005362E2">
          <w:pPr>
            <w:pStyle w:val="Footer"/>
            <w:jc w:val="right"/>
            <w:rPr>
              <w:rFonts w:ascii="Corbel" w:hAnsi="Corbel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362E2">
            <w:rPr>
              <w:rFonts w:ascii="Corbel" w:hAnsi="Corbel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362E2">
            <w:rPr>
              <w:rFonts w:ascii="Corbel" w:hAnsi="Corbe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362E2">
            <w:rPr>
              <w:rFonts w:ascii="Corbel" w:hAnsi="Corbel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5362E2">
            <w:rPr>
              <w:rFonts w:ascii="Corbel" w:hAnsi="Corbel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5362E2">
            <w:rPr>
              <w:rFonts w:ascii="Corbel" w:hAnsi="Corbel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F6D6D98" w14:textId="77777777" w:rsidR="00807B6B" w:rsidRDefault="007809BA" w:rsidP="00F7568E">
          <w:pPr>
            <w:pStyle w:val="Footer"/>
            <w:rPr>
              <w:rFonts w:ascii="Corbel" w:hAnsi="Corbel"/>
              <w:sz w:val="16"/>
              <w:szCs w:val="16"/>
            </w:rPr>
          </w:pPr>
          <w:hyperlink r:id="rId1" w:history="1">
            <w:r w:rsidR="00807B6B" w:rsidRPr="00555DF8">
              <w:rPr>
                <w:rStyle w:val="Hyperlink"/>
                <w:rFonts w:ascii="Corbel" w:hAnsi="Corbel"/>
                <w:sz w:val="16"/>
                <w:szCs w:val="16"/>
              </w:rPr>
              <w:t>http://www.stjameschurchridingmill.com/</w:t>
            </w:r>
          </w:hyperlink>
        </w:p>
        <w:p w14:paraId="44123616" w14:textId="77777777" w:rsidR="005362E2" w:rsidRPr="00F7568E" w:rsidRDefault="00807B6B" w:rsidP="00F7568E">
          <w:pPr>
            <w:pStyle w:val="Footer"/>
            <w:rPr>
              <w:rFonts w:ascii="Corbel" w:hAnsi="Corbel"/>
              <w:sz w:val="16"/>
              <w:szCs w:val="16"/>
            </w:rPr>
          </w:pPr>
          <w:r>
            <w:rPr>
              <w:rFonts w:ascii="Corbel" w:hAnsi="Corbel"/>
              <w:sz w:val="16"/>
              <w:szCs w:val="16"/>
            </w:rPr>
            <w:t xml:space="preserve">St James’s Church, Riding Mill, NE44 6AT                                                              </w:t>
          </w:r>
          <w:r w:rsidR="00F7568E">
            <w:rPr>
              <w:rFonts w:ascii="Corbel" w:hAnsi="Corbe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</w:t>
          </w:r>
          <w:r w:rsidR="00F3105D">
            <w:rPr>
              <w:rFonts w:ascii="Corbel" w:hAnsi="Corbel"/>
              <w:sz w:val="16"/>
              <w:szCs w:val="16"/>
            </w:rPr>
            <w:t>October</w:t>
          </w:r>
          <w:r>
            <w:rPr>
              <w:rFonts w:ascii="Corbel" w:hAnsi="Corbel"/>
              <w:sz w:val="16"/>
              <w:szCs w:val="16"/>
            </w:rPr>
            <w:t xml:space="preserve"> 2021</w:t>
          </w:r>
          <w:r w:rsidR="000C1406" w:rsidRPr="00F7568E">
            <w:rPr>
              <w:rFonts w:ascii="Corbel" w:hAnsi="Corbel"/>
              <w:sz w:val="16"/>
              <w:szCs w:val="16"/>
            </w:rPr>
            <w:t xml:space="preserve"> version</w:t>
          </w:r>
        </w:p>
      </w:tc>
    </w:tr>
  </w:tbl>
  <w:p w14:paraId="049E4973" w14:textId="77777777" w:rsidR="00C9307E" w:rsidRDefault="00C93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1B86" w14:textId="77777777" w:rsidR="00F3105D" w:rsidRDefault="00F3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A02D" w14:textId="77777777" w:rsidR="00DC1EF9" w:rsidRDefault="00DC1EF9">
      <w:bookmarkStart w:id="0" w:name="_Hlk83047008"/>
      <w:bookmarkEnd w:id="0"/>
      <w:r>
        <w:separator/>
      </w:r>
    </w:p>
  </w:footnote>
  <w:footnote w:type="continuationSeparator" w:id="0">
    <w:p w14:paraId="27C1736D" w14:textId="77777777" w:rsidR="00DC1EF9" w:rsidRDefault="00DC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1BCD" w14:textId="77777777" w:rsidR="00F3105D" w:rsidRDefault="00F31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9ABC" w14:textId="77777777" w:rsidR="008D54A8" w:rsidRPr="008D54A8" w:rsidRDefault="008D54A8" w:rsidP="001C7D5F">
    <w:pPr>
      <w:pStyle w:val="NoSpacing"/>
      <w:framePr w:hSpace="187" w:wrap="around" w:vAnchor="page" w:hAnchor="page" w:x="2409" w:y="421"/>
      <w:rPr>
        <w:rFonts w:ascii="Corbel" w:hAnsi="Corbel"/>
        <w:color w:val="002060"/>
        <w:sz w:val="20"/>
        <w:szCs w:val="20"/>
        <w:lang w:val="en-GB"/>
      </w:rPr>
    </w:pPr>
    <w:r w:rsidRPr="008D54A8">
      <w:rPr>
        <w:rFonts w:ascii="Corbel" w:hAnsi="Corbel"/>
        <w:color w:val="002060"/>
        <w:sz w:val="20"/>
        <w:szCs w:val="20"/>
        <w:lang w:val="en-GB"/>
      </w:rPr>
      <w:t xml:space="preserve">Parish Church of St James, Riding Mill </w:t>
    </w:r>
  </w:p>
  <w:p w14:paraId="586A0985" w14:textId="77777777" w:rsidR="00FF07C3" w:rsidRDefault="001C7D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140F4" wp14:editId="2985AA68">
          <wp:simplePos x="0" y="0"/>
          <wp:positionH relativeFrom="margin">
            <wp:posOffset>-26035</wp:posOffset>
          </wp:positionH>
          <wp:positionV relativeFrom="paragraph">
            <wp:posOffset>-295275</wp:posOffset>
          </wp:positionV>
          <wp:extent cx="379730" cy="419100"/>
          <wp:effectExtent l="0" t="0" r="1270" b="0"/>
          <wp:wrapSquare wrapText="bothSides"/>
          <wp:docPr id="8" name="Picture 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973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791">
      <w:rPr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7E7227D" wp14:editId="4922CC8F">
          <wp:simplePos x="0" y="0"/>
          <wp:positionH relativeFrom="column">
            <wp:posOffset>5296535</wp:posOffset>
          </wp:positionH>
          <wp:positionV relativeFrom="paragraph">
            <wp:posOffset>-266700</wp:posOffset>
          </wp:positionV>
          <wp:extent cx="1114425" cy="401955"/>
          <wp:effectExtent l="0" t="0" r="9525" b="0"/>
          <wp:wrapSquare wrapText="bothSides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3" b="4383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01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07B6B">
      <w:t xml:space="preserve">  </w:t>
    </w:r>
    <w:r w:rsidR="00807B6B">
      <w:tab/>
    </w:r>
    <w:r w:rsidR="00807B6B">
      <w:tab/>
    </w:r>
    <w:r w:rsidR="00807B6B">
      <w:tab/>
    </w:r>
    <w:r w:rsidR="00807B6B">
      <w:tab/>
    </w:r>
    <w:r w:rsidR="00807B6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2763" w14:textId="77777777" w:rsidR="00F3105D" w:rsidRDefault="00F3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117D"/>
    <w:multiLevelType w:val="singleLevel"/>
    <w:tmpl w:val="25958140"/>
    <w:lvl w:ilvl="0">
      <w:numFmt w:val="bullet"/>
      <w:lvlText w:val="·"/>
      <w:lvlJc w:val="left"/>
      <w:pPr>
        <w:tabs>
          <w:tab w:val="num" w:pos="432"/>
        </w:tabs>
        <w:ind w:left="94"/>
      </w:pPr>
      <w:rPr>
        <w:rFonts w:ascii="Symbol" w:hAnsi="Symbol" w:cs="Symbol"/>
        <w:snapToGrid/>
        <w:color w:val="4F4953"/>
        <w:spacing w:val="2"/>
        <w:sz w:val="21"/>
        <w:szCs w:val="21"/>
      </w:rPr>
    </w:lvl>
  </w:abstractNum>
  <w:abstractNum w:abstractNumId="1" w15:restartNumberingAfterBreak="0">
    <w:nsid w:val="02911A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FCF8F"/>
    <w:multiLevelType w:val="singleLevel"/>
    <w:tmpl w:val="35A8BD81"/>
    <w:lvl w:ilvl="0">
      <w:numFmt w:val="bullet"/>
      <w:lvlText w:val="·"/>
      <w:lvlJc w:val="left"/>
      <w:pPr>
        <w:tabs>
          <w:tab w:val="num" w:pos="432"/>
        </w:tabs>
        <w:ind w:left="85"/>
      </w:pPr>
      <w:rPr>
        <w:rFonts w:ascii="Symbol" w:hAnsi="Symbol" w:cs="Symbol"/>
        <w:snapToGrid/>
        <w:sz w:val="22"/>
        <w:szCs w:val="22"/>
      </w:rPr>
    </w:lvl>
  </w:abstractNum>
  <w:abstractNum w:abstractNumId="3" w15:restartNumberingAfterBreak="0">
    <w:nsid w:val="06E9D669"/>
    <w:multiLevelType w:val="singleLevel"/>
    <w:tmpl w:val="54AE81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napToGrid/>
        <w:spacing w:val="-9"/>
        <w:sz w:val="23"/>
        <w:szCs w:val="23"/>
      </w:rPr>
    </w:lvl>
  </w:abstractNum>
  <w:abstractNum w:abstractNumId="4" w15:restartNumberingAfterBreak="0">
    <w:nsid w:val="074A21C3"/>
    <w:multiLevelType w:val="singleLevel"/>
    <w:tmpl w:val="1019AB2D"/>
    <w:lvl w:ilvl="0">
      <w:numFmt w:val="bullet"/>
      <w:lvlText w:val="·"/>
      <w:lvlJc w:val="left"/>
      <w:pPr>
        <w:tabs>
          <w:tab w:val="num" w:pos="432"/>
        </w:tabs>
        <w:ind w:left="100"/>
      </w:pPr>
      <w:rPr>
        <w:rFonts w:ascii="Symbol" w:hAnsi="Symbol" w:cs="Symbol"/>
        <w:snapToGrid/>
        <w:spacing w:val="-2"/>
        <w:sz w:val="23"/>
        <w:szCs w:val="23"/>
      </w:rPr>
    </w:lvl>
  </w:abstractNum>
  <w:abstractNum w:abstractNumId="5" w15:restartNumberingAfterBreak="0">
    <w:nsid w:val="07A334E6"/>
    <w:multiLevelType w:val="hybridMultilevel"/>
    <w:tmpl w:val="1EF06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66B8A"/>
    <w:multiLevelType w:val="hybridMultilevel"/>
    <w:tmpl w:val="C6D20110"/>
    <w:lvl w:ilvl="0" w:tplc="AC7812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D7487"/>
    <w:multiLevelType w:val="hybridMultilevel"/>
    <w:tmpl w:val="5B9037FE"/>
    <w:lvl w:ilvl="0" w:tplc="652CC0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1B04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C3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E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40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AC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4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7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8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50A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290A54"/>
    <w:multiLevelType w:val="hybridMultilevel"/>
    <w:tmpl w:val="CA8C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68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A7237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7A3D26"/>
    <w:multiLevelType w:val="hybridMultilevel"/>
    <w:tmpl w:val="5100EE8C"/>
    <w:lvl w:ilvl="0" w:tplc="2E1442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E54BC"/>
    <w:multiLevelType w:val="multilevel"/>
    <w:tmpl w:val="022A6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A6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952A20"/>
    <w:multiLevelType w:val="multilevel"/>
    <w:tmpl w:val="A33E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560491"/>
    <w:multiLevelType w:val="hybridMultilevel"/>
    <w:tmpl w:val="C46AC7B8"/>
    <w:lvl w:ilvl="0" w:tplc="3EFCA0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8E4C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4E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2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0D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08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Garamond" w:hAnsi="Garamond" w:cs="Garamond"/>
          <w:snapToGrid/>
          <w:spacing w:val="-8"/>
          <w:sz w:val="23"/>
          <w:szCs w:val="23"/>
        </w:rPr>
      </w:lvl>
    </w:lvlOverride>
  </w:num>
  <w:num w:numId="13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504" w:hanging="432"/>
        </w:pPr>
        <w:rPr>
          <w:rFonts w:ascii="Symbol" w:hAnsi="Symbol" w:cs="Symbol"/>
          <w:snapToGrid/>
          <w:color w:val="4F4953"/>
          <w:spacing w:val="-3"/>
          <w:sz w:val="22"/>
          <w:szCs w:val="22"/>
        </w:rPr>
      </w:lvl>
    </w:lvlOverride>
  </w:num>
  <w:num w:numId="14">
    <w:abstractNumId w:val="2"/>
  </w:num>
  <w:num w:numId="15">
    <w:abstractNumId w:val="4"/>
  </w:num>
  <w:num w:numId="16">
    <w:abstractNumId w:val="4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"/>
        </w:pPr>
        <w:rPr>
          <w:rFonts w:ascii="Symbol" w:hAnsi="Symbol" w:cs="Symbol"/>
          <w:b/>
          <w:bCs/>
          <w:snapToGrid/>
          <w:spacing w:val="-2"/>
          <w:sz w:val="23"/>
          <w:szCs w:val="23"/>
        </w:rPr>
      </w:lvl>
    </w:lvlOverride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9"/>
    <w:rsid w:val="00002E7A"/>
    <w:rsid w:val="00007A1B"/>
    <w:rsid w:val="00051665"/>
    <w:rsid w:val="000C1406"/>
    <w:rsid w:val="000D5AC9"/>
    <w:rsid w:val="001000A7"/>
    <w:rsid w:val="0010613B"/>
    <w:rsid w:val="001178D8"/>
    <w:rsid w:val="001864FE"/>
    <w:rsid w:val="001B1501"/>
    <w:rsid w:val="001C7D5F"/>
    <w:rsid w:val="001F752D"/>
    <w:rsid w:val="0022614D"/>
    <w:rsid w:val="00257033"/>
    <w:rsid w:val="00281E71"/>
    <w:rsid w:val="00297053"/>
    <w:rsid w:val="002A5C28"/>
    <w:rsid w:val="002A7F14"/>
    <w:rsid w:val="002E34EF"/>
    <w:rsid w:val="002E5D1D"/>
    <w:rsid w:val="002F3A77"/>
    <w:rsid w:val="00321EFB"/>
    <w:rsid w:val="003440DD"/>
    <w:rsid w:val="003B72D3"/>
    <w:rsid w:val="003C2117"/>
    <w:rsid w:val="003E758A"/>
    <w:rsid w:val="00463726"/>
    <w:rsid w:val="0049358E"/>
    <w:rsid w:val="004C4FD8"/>
    <w:rsid w:val="004E1791"/>
    <w:rsid w:val="004E286D"/>
    <w:rsid w:val="004F1070"/>
    <w:rsid w:val="005362E2"/>
    <w:rsid w:val="00552768"/>
    <w:rsid w:val="00576125"/>
    <w:rsid w:val="005C0219"/>
    <w:rsid w:val="005F056E"/>
    <w:rsid w:val="00620417"/>
    <w:rsid w:val="00632DCA"/>
    <w:rsid w:val="00650EEA"/>
    <w:rsid w:val="006B4683"/>
    <w:rsid w:val="006B6176"/>
    <w:rsid w:val="006B61F7"/>
    <w:rsid w:val="00701B90"/>
    <w:rsid w:val="00703B97"/>
    <w:rsid w:val="0071563B"/>
    <w:rsid w:val="00717C05"/>
    <w:rsid w:val="0072386C"/>
    <w:rsid w:val="007400EA"/>
    <w:rsid w:val="00744C74"/>
    <w:rsid w:val="007809BA"/>
    <w:rsid w:val="007C2AA0"/>
    <w:rsid w:val="007D35DE"/>
    <w:rsid w:val="007E5A2F"/>
    <w:rsid w:val="00806E18"/>
    <w:rsid w:val="00807B6B"/>
    <w:rsid w:val="00837818"/>
    <w:rsid w:val="008409ED"/>
    <w:rsid w:val="008429E9"/>
    <w:rsid w:val="0085656D"/>
    <w:rsid w:val="008B70BD"/>
    <w:rsid w:val="008D54A8"/>
    <w:rsid w:val="008E6A99"/>
    <w:rsid w:val="008F11F5"/>
    <w:rsid w:val="008F36A8"/>
    <w:rsid w:val="008F3ED1"/>
    <w:rsid w:val="00911D59"/>
    <w:rsid w:val="00977D8E"/>
    <w:rsid w:val="009C6705"/>
    <w:rsid w:val="00A0045C"/>
    <w:rsid w:val="00A44E8B"/>
    <w:rsid w:val="00A575FD"/>
    <w:rsid w:val="00A732B2"/>
    <w:rsid w:val="00A83F98"/>
    <w:rsid w:val="00A95FA1"/>
    <w:rsid w:val="00AB398D"/>
    <w:rsid w:val="00AC135F"/>
    <w:rsid w:val="00AF5969"/>
    <w:rsid w:val="00B06923"/>
    <w:rsid w:val="00B11017"/>
    <w:rsid w:val="00B12D47"/>
    <w:rsid w:val="00B54E0E"/>
    <w:rsid w:val="00B651BD"/>
    <w:rsid w:val="00B83FA5"/>
    <w:rsid w:val="00B940BC"/>
    <w:rsid w:val="00BA0767"/>
    <w:rsid w:val="00BD06DB"/>
    <w:rsid w:val="00BE08E1"/>
    <w:rsid w:val="00C029E0"/>
    <w:rsid w:val="00C63146"/>
    <w:rsid w:val="00C8058D"/>
    <w:rsid w:val="00C9023E"/>
    <w:rsid w:val="00C9307E"/>
    <w:rsid w:val="00CA1CC1"/>
    <w:rsid w:val="00CB204A"/>
    <w:rsid w:val="00D16433"/>
    <w:rsid w:val="00D53D7A"/>
    <w:rsid w:val="00D666D0"/>
    <w:rsid w:val="00DC1EF9"/>
    <w:rsid w:val="00DC3C9E"/>
    <w:rsid w:val="00DC54AA"/>
    <w:rsid w:val="00DD37CC"/>
    <w:rsid w:val="00DF7CDC"/>
    <w:rsid w:val="00E01853"/>
    <w:rsid w:val="00E300E4"/>
    <w:rsid w:val="00E30AAD"/>
    <w:rsid w:val="00E737C2"/>
    <w:rsid w:val="00EA5751"/>
    <w:rsid w:val="00EA7C4E"/>
    <w:rsid w:val="00EC5BF4"/>
    <w:rsid w:val="00ED4598"/>
    <w:rsid w:val="00EE1B8E"/>
    <w:rsid w:val="00EF235B"/>
    <w:rsid w:val="00EF27F5"/>
    <w:rsid w:val="00F127A0"/>
    <w:rsid w:val="00F3105D"/>
    <w:rsid w:val="00F7568E"/>
    <w:rsid w:val="00F911F7"/>
    <w:rsid w:val="00FC230F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B22BF"/>
  <w15:docId w15:val="{34A3B4AC-4C9F-4004-B03B-2659B5CA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6D0"/>
    <w:rPr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516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50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C230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BE08E1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8E1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08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08E1"/>
    <w:rPr>
      <w:rFonts w:ascii="Consolas" w:eastAsia="Calibri" w:hAnsi="Consolas"/>
      <w:sz w:val="21"/>
      <w:szCs w:val="21"/>
      <w:lang w:eastAsia="en-US"/>
    </w:rPr>
  </w:style>
  <w:style w:type="character" w:customStyle="1" w:styleId="NoSpacingChar">
    <w:name w:val="No Spacing Char"/>
    <w:link w:val="NoSpacing"/>
    <w:uiPriority w:val="1"/>
    <w:locked/>
    <w:rsid w:val="00B11017"/>
    <w:rPr>
      <w:rFonts w:ascii="Calibri" w:hAnsi="Calibri"/>
      <w:sz w:val="22"/>
      <w:szCs w:val="22"/>
      <w:lang w:val="en-US" w:eastAsia="ja-JP"/>
    </w:rPr>
  </w:style>
  <w:style w:type="paragraph" w:styleId="NoSpacing">
    <w:name w:val="No Spacing"/>
    <w:link w:val="NoSpacingChar"/>
    <w:uiPriority w:val="1"/>
    <w:qFormat/>
    <w:rsid w:val="00B11017"/>
    <w:rPr>
      <w:rFonts w:ascii="Calibri" w:hAnsi="Calibri"/>
      <w:sz w:val="22"/>
      <w:szCs w:val="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75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stjameschurchridingmill.com/resources/2021-07-26%20Revised%20Safeguarding%20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urchofengland.org/more/safeguarding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jameschurchridingmill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ameschurchridingmill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.000\OneDrive\Ministry%202021%20Incumbency%20Edition\1.%20St%20James%20Riding%20Mill\Health%20and%20Safety\Risk%20Assessments\St%20James's%20Church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James's Church Risk Assessment template.dotx</Template>
  <TotalTime>10</TotalTime>
  <Pages>8</Pages>
  <Words>1296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2.008 Assemblies, Awards, Ceremonies, Concerts</vt:lpstr>
    </vt:vector>
  </TitlesOfParts>
  <Company>LCP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2.008 Assemblies, Awards, Ceremonies, Concerts</dc:title>
  <dc:subject>Risk Assessment Second Edition</dc:subject>
  <dc:creator>Diana Johnson</dc:creator>
  <cp:lastModifiedBy>Diana Johnson</cp:lastModifiedBy>
  <cp:revision>1</cp:revision>
  <cp:lastPrinted>2002-05-09T14:50:00Z</cp:lastPrinted>
  <dcterms:created xsi:type="dcterms:W3CDTF">2021-10-29T07:32:00Z</dcterms:created>
  <dcterms:modified xsi:type="dcterms:W3CDTF">2021-10-29T07:43:00Z</dcterms:modified>
</cp:coreProperties>
</file>